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B7" w:rsidRPr="00866D93" w:rsidRDefault="00D70CB7" w:rsidP="00D70CB7">
      <w:pPr>
        <w:pStyle w:val="ConsTitle"/>
        <w:jc w:val="center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ПОЯСНИТЕЛЬНАЯ ЗАПИСКА</w:t>
      </w:r>
    </w:p>
    <w:p w:rsidR="00D70CB7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Основные характеристики бюджета муниципального </w:t>
      </w:r>
    </w:p>
    <w:p w:rsidR="00D30DCA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образования </w:t>
      </w:r>
      <w:proofErr w:type="gramStart"/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–</w:t>
      </w:r>
      <w:r w:rsidR="008443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К</w:t>
      </w:r>
      <w:proofErr w:type="gramEnd"/>
      <w:r w:rsidR="008443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алининское</w:t>
      </w:r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сельское поселение 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</w:t>
      </w:r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ого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район</w:t>
      </w:r>
      <w:r w:rsidR="004333C6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а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на 20</w:t>
      </w:r>
      <w:r w:rsidR="005A031D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год и на плановый период 20</w:t>
      </w:r>
      <w:r w:rsidR="00657AF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и 20</w:t>
      </w:r>
      <w:r w:rsidR="00C74B8E"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годов</w:t>
      </w:r>
    </w:p>
    <w:p w:rsidR="00D70CB7" w:rsidRPr="00866D93" w:rsidRDefault="00D70CB7" w:rsidP="00D70CB7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</w:p>
    <w:p w:rsidR="00916421" w:rsidRPr="00866D93" w:rsidRDefault="00842769" w:rsidP="00D30DCA">
      <w:pPr>
        <w:spacing w:after="0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юджета муниципального образования </w:t>
      </w:r>
      <w:proofErr w:type="gramStart"/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–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proofErr w:type="gramEnd"/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алининское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5A031D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657AF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74B8E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D70CB7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годов, подготовлены в соответствии </w:t>
      </w:r>
      <w:r w:rsidR="00D30DCA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с учетом требований Бюджетног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 кодекса Российской Федерации.</w:t>
      </w:r>
    </w:p>
    <w:p w:rsidR="00D30DCA" w:rsidRPr="00866D93" w:rsidRDefault="00D30DCA" w:rsidP="00916421">
      <w:pPr>
        <w:pStyle w:val="ConsTitle"/>
        <w:widowControl/>
        <w:ind w:right="-1"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Основные характеристики бюджета </w:t>
      </w:r>
      <w:r w:rsidR="00D30DC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4333C6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на 20</w:t>
      </w:r>
      <w:r w:rsidR="005A03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657AF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D30DC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9D5E65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приведены в таблице 1.</w:t>
      </w:r>
    </w:p>
    <w:p w:rsidR="00D70CB7" w:rsidRPr="00866D93" w:rsidRDefault="00D70CB7" w:rsidP="00D70CB7">
      <w:pPr>
        <w:pStyle w:val="ConsTitle"/>
        <w:ind w:firstLine="709"/>
        <w:jc w:val="right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Таблица 1</w:t>
      </w:r>
    </w:p>
    <w:p w:rsidR="00D70CB7" w:rsidRPr="00866D93" w:rsidRDefault="00D70CB7" w:rsidP="00D70CB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</w:pPr>
      <w:r w:rsidRPr="00866D93">
        <w:rPr>
          <w:rFonts w:ascii="Bookman Old Style" w:hAnsi="Bookman Old Style" w:cs="Times New Roman"/>
          <w:b/>
          <w:bCs/>
          <w:i/>
          <w:color w:val="000000" w:themeColor="text1"/>
          <w:sz w:val="24"/>
          <w:szCs w:val="24"/>
        </w:rPr>
        <w:t xml:space="preserve">Основные параметры </w:t>
      </w:r>
      <w:r w:rsidRPr="00866D93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 xml:space="preserve">бюджета </w:t>
      </w:r>
    </w:p>
    <w:p w:rsidR="00D70CB7" w:rsidRPr="00866D93" w:rsidRDefault="00D70CB7" w:rsidP="00D70CB7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color w:val="000000" w:themeColor="text1"/>
          <w:sz w:val="24"/>
          <w:szCs w:val="24"/>
        </w:rPr>
      </w:pPr>
      <w:r w:rsidRPr="00866D93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ru-RU"/>
        </w:rPr>
        <w:t xml:space="preserve">муниципального образования - </w:t>
      </w:r>
      <w:r w:rsidR="008443E2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Калининское</w:t>
      </w:r>
      <w:r w:rsidR="004333C6" w:rsidRPr="00866D93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</w:p>
    <w:p w:rsidR="00D70CB7" w:rsidRPr="00866D93" w:rsidRDefault="00D70CB7" w:rsidP="00D70CB7">
      <w:pPr>
        <w:spacing w:after="0" w:line="240" w:lineRule="auto"/>
        <w:jc w:val="right"/>
        <w:rPr>
          <w:rFonts w:ascii="Bookman Old Style" w:hAnsi="Bookman Old Style" w:cs="Times New Roman"/>
          <w:iCs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iCs/>
          <w:color w:val="000000" w:themeColor="text1"/>
          <w:sz w:val="24"/>
          <w:szCs w:val="24"/>
        </w:rPr>
        <w:t>(тысяч рублей)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47"/>
        <w:gridCol w:w="1418"/>
        <w:gridCol w:w="1304"/>
        <w:gridCol w:w="1247"/>
        <w:gridCol w:w="1275"/>
        <w:gridCol w:w="1276"/>
      </w:tblGrid>
      <w:tr w:rsidR="00D70CB7" w:rsidRPr="00866D93" w:rsidTr="0012578C">
        <w:trPr>
          <w:trHeight w:val="420"/>
        </w:trPr>
        <w:tc>
          <w:tcPr>
            <w:tcW w:w="3261" w:type="dxa"/>
            <w:vMerge w:val="restart"/>
            <w:vAlign w:val="center"/>
            <w:hideMark/>
          </w:tcPr>
          <w:p w:rsidR="00D70CB7" w:rsidRPr="00866D93" w:rsidRDefault="00D30DCA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665" w:type="dxa"/>
            <w:gridSpan w:val="2"/>
            <w:vAlign w:val="center"/>
            <w:hideMark/>
          </w:tcPr>
          <w:p w:rsidR="00D70CB7" w:rsidRPr="00866D93" w:rsidRDefault="00D70CB7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D70CB7" w:rsidRPr="00866D93" w:rsidRDefault="00D70CB7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Уточненный план на 20</w:t>
            </w:r>
            <w:r w:rsidR="009D5E65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798" w:type="dxa"/>
            <w:gridSpan w:val="3"/>
            <w:vAlign w:val="center"/>
            <w:hideMark/>
          </w:tcPr>
          <w:p w:rsidR="00D70CB7" w:rsidRPr="00866D93" w:rsidRDefault="00D70CB7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5A031D" w:rsidRPr="00866D93" w:rsidTr="0012578C">
        <w:trPr>
          <w:trHeight w:val="525"/>
        </w:trPr>
        <w:tc>
          <w:tcPr>
            <w:tcW w:w="3261" w:type="dxa"/>
            <w:vMerge/>
            <w:vAlign w:val="center"/>
            <w:hideMark/>
          </w:tcPr>
          <w:p w:rsidR="005A031D" w:rsidRPr="00866D93" w:rsidRDefault="005A031D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5A031D" w:rsidRPr="00866D93" w:rsidRDefault="005A031D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="009D5E65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8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  <w:hideMark/>
          </w:tcPr>
          <w:p w:rsidR="005A031D" w:rsidRPr="00866D93" w:rsidRDefault="005A031D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="009D5E65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04" w:type="dxa"/>
            <w:vMerge/>
            <w:vAlign w:val="center"/>
            <w:hideMark/>
          </w:tcPr>
          <w:p w:rsidR="005A031D" w:rsidRPr="00866D93" w:rsidRDefault="005A031D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5A031D" w:rsidRPr="00866D93" w:rsidRDefault="005A031D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F37CA1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  <w:hideMark/>
          </w:tcPr>
          <w:p w:rsidR="005A031D" w:rsidRPr="00866D93" w:rsidRDefault="005A031D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F37CA1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  <w:hideMark/>
          </w:tcPr>
          <w:p w:rsidR="005A031D" w:rsidRPr="00866D93" w:rsidRDefault="005A031D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202</w:t>
            </w:r>
            <w:r w:rsidR="00F37CA1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D5E65" w:rsidRPr="00866D93" w:rsidTr="0012578C">
        <w:trPr>
          <w:trHeight w:val="281"/>
        </w:trPr>
        <w:tc>
          <w:tcPr>
            <w:tcW w:w="3261" w:type="dxa"/>
            <w:vAlign w:val="center"/>
            <w:hideMark/>
          </w:tcPr>
          <w:p w:rsidR="009D5E65" w:rsidRPr="00866D93" w:rsidRDefault="009D5E65" w:rsidP="00CB5FCA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482,4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423,2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672,3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F37CA1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527</w:t>
            </w:r>
            <w:r w:rsidR="009D5E65">
              <w:rPr>
                <w:rFonts w:ascii="Bookman Old Style" w:hAnsi="Bookman Old Style" w:cs="Times New Roman"/>
                <w:color w:val="000000" w:themeColor="text1"/>
              </w:rPr>
              <w:t>,3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F37CA1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530</w:t>
            </w:r>
            <w:r w:rsidR="009D5E65">
              <w:rPr>
                <w:rFonts w:ascii="Bookman Old Style" w:hAnsi="Bookman Old Style" w:cs="Times New Roman"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F37CA1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532</w:t>
            </w:r>
            <w:r w:rsidR="009D5E65">
              <w:rPr>
                <w:rFonts w:ascii="Bookman Old Style" w:hAnsi="Bookman Old Style" w:cs="Times New Roman"/>
                <w:bCs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8</w:t>
            </w:r>
          </w:p>
        </w:tc>
      </w:tr>
      <w:tr w:rsidR="009D5E65" w:rsidRPr="00866D93" w:rsidTr="0012578C">
        <w:trPr>
          <w:trHeight w:val="529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rPr>
                <w:rFonts w:ascii="Bookman Old Style" w:hAnsi="Bookman Old Style" w:cs="Times New Roman"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color w:val="000000" w:themeColor="text1"/>
              </w:rPr>
              <w:t>Дотация на выравнивание бюджетной обеспеченности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828,0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1 050,7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1 202,5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1 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319</w:t>
            </w:r>
            <w:r>
              <w:rPr>
                <w:rFonts w:ascii="Bookman Old Style" w:hAnsi="Bookman Old Style" w:cs="Times New Roman"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1 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319</w:t>
            </w:r>
            <w:r>
              <w:rPr>
                <w:rFonts w:ascii="Bookman Old Style" w:hAnsi="Bookman Old Style" w:cs="Times New Roman"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 xml:space="preserve">1 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302</w:t>
            </w:r>
            <w:r>
              <w:rPr>
                <w:rFonts w:ascii="Bookman Old Style" w:hAnsi="Bookman Old Style" w:cs="Times New Roman"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9</w:t>
            </w:r>
          </w:p>
        </w:tc>
      </w:tr>
      <w:tr w:rsidR="009D5E65" w:rsidRPr="00866D93" w:rsidTr="0012578C">
        <w:trPr>
          <w:trHeight w:val="405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70,0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360,0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154,1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1275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</w:tr>
      <w:tr w:rsidR="009D5E65" w:rsidRPr="00866D93" w:rsidTr="0012578C">
        <w:trPr>
          <w:trHeight w:val="405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Целевые безвозмездные поступления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2 508,5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A660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2 316,8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638,9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F37CA1" w:rsidP="00A8424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761,3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F37CA1" w:rsidP="00CF7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285,8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F37CA1" w:rsidP="00770009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289,6</w:t>
            </w:r>
          </w:p>
        </w:tc>
      </w:tr>
      <w:tr w:rsidR="009D5E65" w:rsidRPr="00866D93" w:rsidTr="006D3043">
        <w:trPr>
          <w:trHeight w:val="389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доходы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3 888,9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B7184A" w:rsidP="00B7184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</w:t>
            </w:r>
            <w:r w:rsidR="009D5E65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150</w:t>
            </w:r>
            <w:r w:rsidR="009D5E65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9D5E65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2 667,8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2 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608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2 1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35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2 1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25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</w:t>
            </w:r>
          </w:p>
        </w:tc>
      </w:tr>
      <w:tr w:rsidR="009D5E65" w:rsidRPr="00866D93" w:rsidTr="0012578C">
        <w:trPr>
          <w:trHeight w:val="77"/>
        </w:trPr>
        <w:tc>
          <w:tcPr>
            <w:tcW w:w="3261" w:type="dxa"/>
            <w:vAlign w:val="center"/>
          </w:tcPr>
          <w:p w:rsidR="009D5E65" w:rsidRPr="00866D93" w:rsidRDefault="009D5E65" w:rsidP="00D30DCA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доход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ы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(</w:t>
            </w:r>
            <w:proofErr w:type="gramEnd"/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без учета целевых средств)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1 380,4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B7184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</w:t>
            </w:r>
            <w:r w:rsidR="00B7184A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833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B7184A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2 028,9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1 84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1 8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49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9D5E65" w:rsidP="008E1640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1 906,8</w:t>
            </w:r>
          </w:p>
        </w:tc>
      </w:tr>
      <w:tr w:rsidR="009D5E65" w:rsidRPr="00866D93" w:rsidTr="006D3043">
        <w:trPr>
          <w:trHeight w:val="401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расходы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 3 996,8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B7184A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 </w:t>
            </w:r>
            <w:r w:rsidR="00B7184A">
              <w:rPr>
                <w:rFonts w:ascii="Bookman Old Style" w:hAnsi="Bookman Old Style" w:cs="Times New Roman"/>
                <w:b/>
                <w:color w:val="000000" w:themeColor="text1"/>
              </w:rPr>
              <w:t>4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 </w:t>
            </w:r>
            <w:r w:rsidR="00B7184A">
              <w:rPr>
                <w:rFonts w:ascii="Bookman Old Style" w:hAnsi="Bookman Old Style" w:cs="Times New Roman"/>
                <w:b/>
                <w:color w:val="000000" w:themeColor="text1"/>
              </w:rPr>
              <w:t>189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,</w:t>
            </w:r>
            <w:r w:rsidR="00B7184A">
              <w:rPr>
                <w:rFonts w:ascii="Bookman Old Style" w:hAnsi="Bookman Old Style" w:cs="Times New Roman"/>
                <w:b/>
                <w:color w:val="000000" w:themeColor="text1"/>
              </w:rPr>
              <w:t>6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9D5E65">
            <w:pPr>
              <w:spacing w:after="0" w:line="240" w:lineRule="auto"/>
              <w:ind w:right="-108" w:hanging="109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2 667,8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8003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2 </w:t>
            </w:r>
            <w:r w:rsidR="00800391">
              <w:rPr>
                <w:rFonts w:ascii="Bookman Old Style" w:hAnsi="Bookman Old Style" w:cs="Times New Roman"/>
                <w:b/>
                <w:color w:val="000000" w:themeColor="text1"/>
              </w:rPr>
              <w:t>608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,</w:t>
            </w:r>
            <w:r w:rsidR="00800391">
              <w:rPr>
                <w:rFonts w:ascii="Bookman Old Style" w:hAnsi="Bookman Old Style" w:cs="Times New Roman"/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2 1</w:t>
            </w:r>
            <w:r w:rsidR="00F37CA1">
              <w:rPr>
                <w:rFonts w:ascii="Bookman Old Style" w:hAnsi="Bookman Old Style" w:cs="Times New Roman"/>
                <w:b/>
                <w:color w:val="000000" w:themeColor="text1"/>
              </w:rPr>
              <w:t>35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9D5E65" w:rsidP="008E1640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2 199,4</w:t>
            </w:r>
          </w:p>
        </w:tc>
      </w:tr>
      <w:tr w:rsidR="009D5E65" w:rsidRPr="00866D93" w:rsidTr="0012578C">
        <w:trPr>
          <w:trHeight w:val="510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ind w:right="-108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Всего расход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ы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(</w:t>
            </w:r>
            <w:proofErr w:type="gramEnd"/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без учета целевых средств)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1 488,3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B7184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1 8</w:t>
            </w:r>
            <w:r w:rsidR="00B7184A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72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B7184A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2 028,9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1 84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9D5E65" w:rsidP="00F37CA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1 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849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,</w:t>
            </w:r>
            <w:r w:rsidR="00F37CA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9D5E65" w:rsidP="00800391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1</w:t>
            </w:r>
            <w:r w:rsidR="00800391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 906,8</w:t>
            </w:r>
          </w:p>
        </w:tc>
      </w:tr>
      <w:tr w:rsidR="009D5E65" w:rsidRPr="00866D93" w:rsidTr="0012578C">
        <w:trPr>
          <w:trHeight w:val="343"/>
        </w:trPr>
        <w:tc>
          <w:tcPr>
            <w:tcW w:w="3261" w:type="dxa"/>
            <w:vAlign w:val="center"/>
            <w:hideMark/>
          </w:tcPr>
          <w:p w:rsidR="009D5E65" w:rsidRPr="00866D93" w:rsidRDefault="009D5E65" w:rsidP="00D30DCA">
            <w:pPr>
              <w:spacing w:after="0" w:line="240" w:lineRule="auto"/>
              <w:rPr>
                <w:rFonts w:ascii="Bookman Old Style" w:hAnsi="Bookman Old Style" w:cs="Times New Roman"/>
                <w:i/>
                <w:i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i/>
                <w:iCs/>
                <w:color w:val="000000" w:themeColor="text1"/>
              </w:rPr>
              <w:t>% к общему объему расходов</w:t>
            </w:r>
          </w:p>
        </w:tc>
        <w:tc>
          <w:tcPr>
            <w:tcW w:w="1247" w:type="dxa"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37,2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B7184A" w:rsidP="00B7184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44</w:t>
            </w:r>
            <w:r w:rsidR="009D5E65">
              <w:rPr>
                <w:rFonts w:ascii="Bookman Old Style" w:hAnsi="Bookman Old Style" w:cs="Times New Roman"/>
                <w:bCs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7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D30DC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Cs/>
                <w:color w:val="000000" w:themeColor="text1"/>
              </w:rPr>
              <w:t>76,0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800391" w:rsidP="008003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70</w:t>
            </w:r>
            <w:r w:rsidR="00F37CA1">
              <w:rPr>
                <w:rFonts w:ascii="Bookman Old Style" w:hAnsi="Bookman Old Style" w:cs="Times New Roman"/>
                <w:color w:val="000000" w:themeColor="text1"/>
              </w:rPr>
              <w:t>,</w:t>
            </w:r>
            <w:r>
              <w:rPr>
                <w:rFonts w:ascii="Bookman Old Style" w:hAnsi="Bookman Old Style" w:cs="Times New Roman"/>
                <w:color w:val="000000" w:themeColor="text1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F37CA1" w:rsidP="00CF7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86,6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800391" w:rsidP="0029040A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86,7</w:t>
            </w:r>
          </w:p>
        </w:tc>
      </w:tr>
      <w:tr w:rsidR="009D5E65" w:rsidRPr="00866D93" w:rsidTr="0012578C">
        <w:trPr>
          <w:trHeight w:val="389"/>
        </w:trPr>
        <w:tc>
          <w:tcPr>
            <w:tcW w:w="3261" w:type="dxa"/>
            <w:vAlign w:val="center"/>
            <w:hideMark/>
          </w:tcPr>
          <w:p w:rsidR="009D5E65" w:rsidRPr="00866D93" w:rsidRDefault="009D5E65" w:rsidP="00CB5FCA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Дефицит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Профицит (+)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-107,9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B7184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 w:rsidR="00B7184A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38,9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9D5E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2904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800391" w:rsidP="002904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800391" w:rsidP="0029040A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</w:tr>
      <w:tr w:rsidR="009D5E65" w:rsidRPr="00866D93" w:rsidTr="0012578C">
        <w:trPr>
          <w:trHeight w:val="647"/>
        </w:trPr>
        <w:tc>
          <w:tcPr>
            <w:tcW w:w="3261" w:type="dxa"/>
            <w:vAlign w:val="center"/>
            <w:hideMark/>
          </w:tcPr>
          <w:p w:rsidR="009D5E65" w:rsidRPr="00866D93" w:rsidRDefault="009D5E65" w:rsidP="006D3043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Дефицит</w:t>
            </w:r>
            <w:proofErr w:type="gramStart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 (-), </w:t>
            </w:r>
            <w:proofErr w:type="gramEnd"/>
            <w:r w:rsidRPr="00866D93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 xml:space="preserve">Профицит (+) </w:t>
            </w:r>
            <w:r w:rsidRPr="00866D93">
              <w:rPr>
                <w:rFonts w:ascii="Bookman Old Style" w:hAnsi="Bookman Old Style" w:cs="Times New Roman"/>
                <w:bCs/>
                <w:color w:val="000000" w:themeColor="text1"/>
              </w:rPr>
              <w:t>(без учета целевых средств)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1E47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-107,9</w:t>
            </w:r>
          </w:p>
        </w:tc>
        <w:tc>
          <w:tcPr>
            <w:tcW w:w="1418" w:type="dxa"/>
            <w:noWrap/>
            <w:vAlign w:val="center"/>
          </w:tcPr>
          <w:p w:rsidR="009D5E65" w:rsidRPr="00866D93" w:rsidRDefault="009D5E65" w:rsidP="00A660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-</w:t>
            </w:r>
            <w:r w:rsidR="00B7184A"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38,9</w:t>
            </w:r>
          </w:p>
        </w:tc>
        <w:tc>
          <w:tcPr>
            <w:tcW w:w="1304" w:type="dxa"/>
            <w:noWrap/>
            <w:vAlign w:val="center"/>
          </w:tcPr>
          <w:p w:rsidR="009D5E65" w:rsidRPr="00866D93" w:rsidRDefault="009D5E65" w:rsidP="003B17C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47" w:type="dxa"/>
            <w:noWrap/>
            <w:vAlign w:val="center"/>
          </w:tcPr>
          <w:p w:rsidR="009D5E65" w:rsidRPr="00866D93" w:rsidRDefault="009D5E65" w:rsidP="006D3043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9D5E65" w:rsidRPr="00866D93" w:rsidRDefault="00800391" w:rsidP="0080039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9D5E65" w:rsidRPr="00866D93" w:rsidRDefault="00800391" w:rsidP="0054312D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</w:rPr>
              <w:t>0,0</w:t>
            </w:r>
          </w:p>
        </w:tc>
      </w:tr>
    </w:tbl>
    <w:p w:rsidR="00F921D4" w:rsidRDefault="00F921D4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В 20</w:t>
      </w:r>
      <w:r w:rsidR="0029040A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предусматривается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уменьшение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общего объема расходов бюджета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(без учета целевых средств) относительно их объема в 20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с 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2 667,8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на</w:t>
      </w:r>
      <w:r w:rsidR="005E41D8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5346D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B8200A">
        <w:rPr>
          <w:rFonts w:ascii="Bookman Old Style" w:hAnsi="Bookman Old Style"/>
          <w:b w:val="0"/>
          <w:color w:val="000000" w:themeColor="text1"/>
          <w:sz w:val="24"/>
          <w:szCs w:val="24"/>
        </w:rPr>
        <w:t> 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608</w:t>
      </w:r>
      <w:r w:rsidR="00B8200A">
        <w:rPr>
          <w:rFonts w:ascii="Bookman Old Style" w:hAnsi="Bookman Old Style"/>
          <w:b w:val="0"/>
          <w:color w:val="000000" w:themeColor="text1"/>
          <w:sz w:val="24"/>
          <w:szCs w:val="24"/>
        </w:rPr>
        <w:t>,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тысячи рублей</w:t>
      </w:r>
      <w:r w:rsidR="00CD6D9A" w:rsidRPr="00CD6D9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CD6D9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и превышение расходов над доходами (дефицит бюджета) в объеме </w:t>
      </w:r>
      <w:r w:rsidR="00CD6D9A">
        <w:rPr>
          <w:rFonts w:ascii="Bookman Old Style" w:hAnsi="Bookman Old Style"/>
          <w:b w:val="0"/>
          <w:color w:val="000000" w:themeColor="text1"/>
          <w:sz w:val="24"/>
          <w:szCs w:val="24"/>
        </w:rPr>
        <w:t>0,0</w:t>
      </w:r>
      <w:r w:rsidR="00CD6D9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</w:t>
      </w:r>
      <w:r w:rsidR="00CD6D9A">
        <w:rPr>
          <w:rFonts w:ascii="Bookman Old Style" w:hAnsi="Bookman Old Style"/>
          <w:b w:val="0"/>
          <w:color w:val="000000" w:themeColor="text1"/>
          <w:sz w:val="24"/>
          <w:szCs w:val="24"/>
        </w:rPr>
        <w:t>яч</w:t>
      </w:r>
      <w:r w:rsidR="00CD6D9A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рублей.</w:t>
      </w:r>
      <w:r w:rsidR="00CD6D9A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     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Финансирование дефицита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lastRenderedPageBreak/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будет осуществляться преимущественно за счет остатков средств на единых счетах бюджет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а</w:t>
      </w:r>
      <w:r w:rsidR="00B021B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proofErr w:type="gramStart"/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В 20</w:t>
      </w:r>
      <w:r w:rsidR="008A2B9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сохраняется превышение расходов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над доходами, то есть планируется дефицит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866D93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</w:t>
      </w:r>
      <w:r w:rsid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ого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район</w:t>
      </w:r>
      <w:r w:rsid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а</w:t>
      </w:r>
      <w:r w:rsidR="00B021B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в сумме 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0,00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рублей, который также будет покрываться за счет остатков средств на единых счетах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бюджета 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  <w:proofErr w:type="gramEnd"/>
    </w:p>
    <w:p w:rsidR="00D70CB7" w:rsidRPr="00866D93" w:rsidRDefault="00D70CB7" w:rsidP="00D70CB7">
      <w:pPr>
        <w:pStyle w:val="ConsTitle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В 20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году планируется превышение расходов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над доходами, то есть дефицит бюджета </w:t>
      </w:r>
      <w:r w:rsidR="000C7DAC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 w:val="0"/>
          <w:color w:val="000000" w:themeColor="text1"/>
          <w:sz w:val="24"/>
          <w:szCs w:val="24"/>
        </w:rPr>
        <w:t>Калининское</w:t>
      </w:r>
      <w:r w:rsidR="00946ECD"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в сумме </w:t>
      </w:r>
      <w:r w:rsidR="003B06D1">
        <w:rPr>
          <w:rFonts w:ascii="Bookman Old Style" w:hAnsi="Bookman Old Style"/>
          <w:b w:val="0"/>
          <w:color w:val="000000" w:themeColor="text1"/>
          <w:sz w:val="24"/>
          <w:szCs w:val="24"/>
        </w:rPr>
        <w:t>0,00</w:t>
      </w:r>
      <w:r w:rsidRPr="00866D93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ConsTitle"/>
        <w:ind w:firstLine="60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CB1A27" w:rsidRDefault="00D70CB7" w:rsidP="00D70CB7">
      <w:pPr>
        <w:pStyle w:val="ConsPlusNormal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Доходы бюджета</w:t>
      </w:r>
      <w:r w:rsidR="00B021B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r w:rsidR="00374A3E"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b/>
          <w:i/>
          <w:color w:val="000000" w:themeColor="text1"/>
          <w:sz w:val="24"/>
          <w:szCs w:val="24"/>
        </w:rPr>
        <w:t>Калининское</w:t>
      </w:r>
      <w:r w:rsidR="00CD4FD6"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</w:p>
    <w:p w:rsidR="00D70CB7" w:rsidRPr="00CB1A27" w:rsidRDefault="00D70CB7" w:rsidP="00D70CB7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 20</w:t>
      </w:r>
      <w:r w:rsidR="005346DD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9C3608">
        <w:rPr>
          <w:rFonts w:ascii="Bookman Old Style" w:hAnsi="Bookman Old Style"/>
          <w:b/>
          <w:i/>
          <w:color w:val="000000" w:themeColor="text1"/>
          <w:sz w:val="24"/>
          <w:szCs w:val="24"/>
        </w:rPr>
        <w:t>1</w:t>
      </w: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 и на плановый период 20</w:t>
      </w:r>
      <w:r w:rsidR="008A2B97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9C3608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и 20</w:t>
      </w:r>
      <w:r w:rsidR="00BB1F1D"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9C3608">
        <w:rPr>
          <w:rFonts w:ascii="Bookman Old Style" w:hAnsi="Bookman Old Style"/>
          <w:b/>
          <w:i/>
          <w:color w:val="000000" w:themeColor="text1"/>
          <w:sz w:val="24"/>
          <w:szCs w:val="24"/>
        </w:rPr>
        <w:t>3</w:t>
      </w:r>
      <w:r w:rsidRPr="00CB1A27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годов</w:t>
      </w:r>
    </w:p>
    <w:p w:rsidR="00374A3E" w:rsidRPr="00866D93" w:rsidRDefault="00374A3E" w:rsidP="00D70CB7">
      <w:pPr>
        <w:pStyle w:val="ConsPlusNormal"/>
        <w:ind w:firstLine="60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Доходная часть бюджета 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F1436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и на плановый период 20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F1436E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и 202</w:t>
      </w:r>
      <w:r w:rsidR="00F1436E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годов сформирована с учетом ожидаемой оценки поступлений доходов в 20</w:t>
      </w:r>
      <w:r w:rsidR="00F1436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sz w:val="24"/>
          <w:szCs w:val="24"/>
        </w:rPr>
        <w:t xml:space="preserve">При расчете объема доходов бюджета 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sz w:val="24"/>
          <w:szCs w:val="24"/>
        </w:rPr>
        <w:t>учитывались изменения в законодательстве Российской Федерации, РСО-Алания и в муниципальных правовых актах муниципального образования – Моздокский район о налогах и сборах, вступившие в действие с 1 января 2016 года</w:t>
      </w:r>
      <w:r w:rsidR="00CD4FD6" w:rsidRPr="00866D93">
        <w:rPr>
          <w:rFonts w:ascii="Bookman Old Style" w:hAnsi="Bookman Old Style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Налоговые и неналоговые доходы 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527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,3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 В структуре доходов 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предусмотрено поступление налоговых доходов в сумме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527,3</w:t>
      </w:r>
      <w:r w:rsidR="00B8200A">
        <w:rPr>
          <w:rFonts w:ascii="Bookman Old Style" w:hAnsi="Bookman Old Style"/>
          <w:color w:val="000000" w:themeColor="text1"/>
          <w:sz w:val="24"/>
          <w:szCs w:val="24"/>
        </w:rPr>
        <w:t xml:space="preserve"> т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ысяч</w:t>
      </w:r>
      <w:r w:rsidR="001703D5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рублей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 сравнению с ожидаемым исполнением 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прогнозируемые в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налоговые и неналоговые дохо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ды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уменьшается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145,0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тысячи рублей.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8A2B97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налоговых и неналоговых доходов 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составит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530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в том числе налоговые доходы составят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530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Налоговые и неналоговые доходы бюджета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</w:t>
      </w:r>
      <w:r w:rsidR="00BA2C58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532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тысяча рублей, в том числе налоговые доходы в сумме 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532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1A0E9A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Default="00D70CB7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033C5B" w:rsidRDefault="00033C5B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5346DD" w:rsidRDefault="005346DD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866D93" w:rsidRPr="00866D93" w:rsidRDefault="00866D93" w:rsidP="00D70CB7">
      <w:pPr>
        <w:pStyle w:val="ConsPlusTitle"/>
        <w:ind w:firstLine="709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Title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Особенности расчетов поступлений платежей </w:t>
      </w:r>
    </w:p>
    <w:p w:rsidR="00D70CB7" w:rsidRPr="00866D93" w:rsidRDefault="00374A3E" w:rsidP="00374A3E">
      <w:pPr>
        <w:pStyle w:val="ConsPlusTitle"/>
        <w:jc w:val="center"/>
        <w:outlineLvl w:val="0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>в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бюджет </w:t>
      </w:r>
      <w:r w:rsidR="00CD4FD6" w:rsidRPr="00866D93">
        <w:rPr>
          <w:rFonts w:ascii="Bookman Old Style" w:hAnsi="Bookman Old Style"/>
          <w:i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i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>по доходным источникам на 20</w:t>
      </w:r>
      <w:r w:rsidR="005346DD">
        <w:rPr>
          <w:rFonts w:ascii="Bookman Old Style" w:hAnsi="Bookman Old Style"/>
          <w:i/>
          <w:color w:val="000000" w:themeColor="text1"/>
          <w:sz w:val="24"/>
          <w:szCs w:val="24"/>
        </w:rPr>
        <w:t>20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годи плановый период 20</w:t>
      </w:r>
      <w:r w:rsidR="00D751C4">
        <w:rPr>
          <w:rFonts w:ascii="Bookman Old Style" w:hAnsi="Bookman Old Style"/>
          <w:i/>
          <w:color w:val="000000" w:themeColor="text1"/>
          <w:sz w:val="24"/>
          <w:szCs w:val="24"/>
        </w:rPr>
        <w:t>2</w:t>
      </w:r>
      <w:r w:rsidR="005346DD">
        <w:rPr>
          <w:rFonts w:ascii="Bookman Old Style" w:hAnsi="Bookman Old Style"/>
          <w:i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и 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>20</w:t>
      </w:r>
      <w:r w:rsidR="00D751C4">
        <w:rPr>
          <w:rFonts w:ascii="Bookman Old Style" w:hAnsi="Bookman Old Style"/>
          <w:i/>
          <w:color w:val="000000" w:themeColor="text1"/>
          <w:sz w:val="24"/>
          <w:szCs w:val="24"/>
        </w:rPr>
        <w:t>2</w:t>
      </w:r>
      <w:r w:rsidR="005346DD">
        <w:rPr>
          <w:rFonts w:ascii="Bookman Old Style" w:hAnsi="Bookman Old Style"/>
          <w:i/>
          <w:color w:val="000000" w:themeColor="text1"/>
          <w:sz w:val="24"/>
          <w:szCs w:val="24"/>
        </w:rPr>
        <w:t>2</w:t>
      </w:r>
      <w:r w:rsidR="00D70CB7" w:rsidRPr="00866D9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годов</w:t>
      </w:r>
    </w:p>
    <w:p w:rsidR="00D70CB7" w:rsidRPr="00866D93" w:rsidRDefault="00D70CB7" w:rsidP="00D70CB7">
      <w:pPr>
        <w:pStyle w:val="a7"/>
        <w:tabs>
          <w:tab w:val="left" w:pos="0"/>
        </w:tabs>
        <w:ind w:firstLine="709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a7"/>
        <w:tabs>
          <w:tab w:val="left" w:pos="0"/>
        </w:tabs>
        <w:ind w:firstLine="709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color w:val="000000" w:themeColor="text1"/>
          <w:sz w:val="24"/>
          <w:szCs w:val="24"/>
        </w:rPr>
        <w:t>Налог на доходы физических лиц</w:t>
      </w:r>
    </w:p>
    <w:p w:rsidR="00D70CB7" w:rsidRPr="00866D93" w:rsidRDefault="00D70CB7" w:rsidP="00D70CB7">
      <w:pPr>
        <w:pStyle w:val="a7"/>
        <w:tabs>
          <w:tab w:val="left" w:pos="0"/>
        </w:tabs>
        <w:ind w:firstLine="567"/>
        <w:jc w:val="both"/>
        <w:rPr>
          <w:rFonts w:ascii="Bookman Old Style" w:hAnsi="Bookman Old Style"/>
          <w:i w:val="0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>Прогноз поступлений доходов от уплаты налога на доходы физических лиц на</w:t>
      </w:r>
      <w:r w:rsidRPr="00866D93">
        <w:rPr>
          <w:rFonts w:ascii="Bookman Old Style" w:hAnsi="Bookman Old Style"/>
          <w:i w:val="0"/>
          <w:noProof/>
          <w:color w:val="000000" w:themeColor="text1"/>
          <w:sz w:val="24"/>
          <w:szCs w:val="24"/>
        </w:rPr>
        <w:t xml:space="preserve"> </w:t>
      </w:r>
      <w:r w:rsidR="005346DD">
        <w:rPr>
          <w:rFonts w:ascii="Bookman Old Style" w:hAnsi="Bookman Old Style"/>
          <w:i w:val="0"/>
          <w:noProof/>
          <w:color w:val="000000" w:themeColor="text1"/>
          <w:sz w:val="24"/>
          <w:szCs w:val="24"/>
        </w:rPr>
        <w:t>2020</w:t>
      </w:r>
      <w:r w:rsidRP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 xml:space="preserve"> 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</w:t>
      </w:r>
      <w:r w:rsid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/>
          <w:i w:val="0"/>
          <w:color w:val="000000" w:themeColor="text1"/>
          <w:sz w:val="24"/>
          <w:szCs w:val="24"/>
        </w:rPr>
        <w:t xml:space="preserve"> процентов.</w:t>
      </w:r>
    </w:p>
    <w:p w:rsidR="00D70CB7" w:rsidRPr="00866D93" w:rsidRDefault="00D70CB7" w:rsidP="00D70CB7">
      <w:pPr>
        <w:pStyle w:val="21"/>
        <w:ind w:firstLine="567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налога на доходы физических лиц в бюджет 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бюджета </w:t>
      </w:r>
      <w:r w:rsidR="00CD4FD6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CD4FD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</w:t>
      </w:r>
      <w:r w:rsidRPr="00866D93">
        <w:rPr>
          <w:rFonts w:ascii="Bookman Old Style" w:hAnsi="Bookman Old Style"/>
          <w:noProof/>
          <w:color w:val="000000" w:themeColor="text1"/>
          <w:sz w:val="24"/>
          <w:szCs w:val="24"/>
        </w:rPr>
        <w:t>20</w:t>
      </w:r>
      <w:r w:rsidR="005346DD">
        <w:rPr>
          <w:rFonts w:ascii="Bookman Old Style" w:hAnsi="Bookman Old Style"/>
          <w:noProof/>
          <w:color w:val="000000" w:themeColor="text1"/>
          <w:sz w:val="24"/>
          <w:szCs w:val="24"/>
        </w:rPr>
        <w:t>2</w:t>
      </w:r>
      <w:r w:rsidR="00DF4F61">
        <w:rPr>
          <w:rFonts w:ascii="Bookman Old Style" w:hAnsi="Bookman Old Style"/>
          <w:noProof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прогнозируются в объеме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0,0</w:t>
      </w:r>
      <w:r w:rsidRPr="00866D93">
        <w:rPr>
          <w:rFonts w:ascii="Bookman Old Style" w:hAnsi="Bookman Old Style"/>
          <w:noProof/>
          <w:color w:val="000000" w:themeColor="text1"/>
          <w:sz w:val="24"/>
          <w:szCs w:val="24"/>
        </w:rPr>
        <w:t xml:space="preserve"> тысяч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рублей. Доля налога на доходы в структуре прогноза налоговых и неналоговых доходов бюджета </w:t>
      </w:r>
      <w:r w:rsidR="00727558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727558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в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году составит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10,0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%.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Прогнозируемый объем налога на доходы физических лиц в 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бюджет </w:t>
      </w:r>
      <w:r w:rsidR="005535BF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составит 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52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тысячи рублей, что на 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больше суммы, планируемой на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Прогнозируемый объем налога на доходы физических лиц в бюджет 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5535B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F600FB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составит 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54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что на 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 больше суммы, планируемой на 20</w:t>
      </w:r>
      <w:r w:rsidR="00D751C4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DF4F61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год.</w:t>
      </w:r>
    </w:p>
    <w:p w:rsidR="00D70CB7" w:rsidRPr="00866D93" w:rsidRDefault="00D70CB7" w:rsidP="00D70CB7">
      <w:pPr>
        <w:pStyle w:val="ConsPlusTitle"/>
        <w:tabs>
          <w:tab w:val="left" w:pos="0"/>
        </w:tabs>
        <w:ind w:firstLine="709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374A3E" w:rsidRPr="00866D93" w:rsidRDefault="00D70CB7" w:rsidP="00374A3E">
      <w:pPr>
        <w:pStyle w:val="ConsPlusNormal"/>
        <w:tabs>
          <w:tab w:val="left" w:pos="0"/>
        </w:tabs>
        <w:ind w:firstLine="0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Налоги на совокупный доход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доходов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по</w:t>
      </w:r>
      <w:r w:rsidR="00D7186E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единому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налогу, взимаемому в связи с применением упрощенной системы налогообложения по нормативу 45%, составляет 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19,3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</w:t>
      </w:r>
      <w:r w:rsidR="00394B69" w:rsidRPr="00866D93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объем доходов по единому налогу на вмененный доход</w:t>
      </w:r>
      <w:r w:rsidR="00D7186E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для отдельных видов деятельности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 нормативу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7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0%, составляет 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00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доходов по единому налогу на вмененный доход для отдельных видов деятельности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 по нормативу 70%,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00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на 20</w:t>
      </w:r>
      <w:r w:rsidR="001E70A2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– 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00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Прогнозируемый на 20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 объем доходов по единому сельскохозяйственному налогу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в бюджет </w:t>
      </w:r>
      <w:r w:rsidR="000F2BB1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0F2BB1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, составляет </w:t>
      </w:r>
      <w:r w:rsidR="005346DD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EC56BB" w:rsidRPr="00866D93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Поступления </w:t>
      </w:r>
      <w:r w:rsidR="00EC56BB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доходов по единому сельскохозяйственному налогу в бюджет </w:t>
      </w:r>
      <w:r w:rsidR="00EC56BB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EC56BB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на 20</w:t>
      </w:r>
      <w:r w:rsidR="00E538DB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,0 тысяч рублей, на 20</w:t>
      </w:r>
      <w:r w:rsidR="001E70A2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– </w:t>
      </w:r>
      <w:r w:rsidR="00950A36">
        <w:rPr>
          <w:rFonts w:ascii="Bookman Old Style" w:hAnsi="Bookman Old Style"/>
          <w:color w:val="000000" w:themeColor="text1"/>
          <w:sz w:val="24"/>
          <w:szCs w:val="24"/>
        </w:rPr>
        <w:t>20,8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D70CB7" w:rsidRPr="00866D93" w:rsidRDefault="00D70CB7" w:rsidP="00D70CB7">
      <w:pPr>
        <w:pStyle w:val="5"/>
        <w:tabs>
          <w:tab w:val="left" w:pos="0"/>
        </w:tabs>
        <w:spacing w:before="0" w:line="240" w:lineRule="auto"/>
        <w:ind w:right="-344" w:firstLine="600"/>
        <w:jc w:val="center"/>
        <w:rPr>
          <w:rFonts w:ascii="Bookman Old Style" w:hAnsi="Bookman Old Style" w:cs="Times New Roman"/>
          <w:b/>
          <w:i/>
          <w:color w:val="auto"/>
          <w:sz w:val="24"/>
          <w:szCs w:val="24"/>
        </w:rPr>
      </w:pPr>
      <w:r w:rsidRPr="00866D93">
        <w:rPr>
          <w:rFonts w:ascii="Bookman Old Style" w:hAnsi="Bookman Old Style" w:cs="Times New Roman"/>
          <w:b/>
          <w:i/>
          <w:color w:val="auto"/>
          <w:sz w:val="24"/>
          <w:szCs w:val="24"/>
        </w:rPr>
        <w:t>Налог на имущество</w:t>
      </w:r>
      <w:r w:rsidR="00017D61">
        <w:rPr>
          <w:rFonts w:ascii="Bookman Old Style" w:hAnsi="Bookman Old Style" w:cs="Times New Roman"/>
          <w:b/>
          <w:i/>
          <w:color w:val="auto"/>
          <w:sz w:val="24"/>
          <w:szCs w:val="24"/>
        </w:rPr>
        <w:t xml:space="preserve"> физических лиц</w:t>
      </w:r>
    </w:p>
    <w:p w:rsidR="00D70CB7" w:rsidRPr="00866D93" w:rsidRDefault="00EC56BB" w:rsidP="00D70CB7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Поступления доходов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>налог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у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на имущество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физических лиц 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учтены поступления доходов от уплаты налога на имущество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физических лиц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нормативу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10</w:t>
      </w:r>
      <w:r w:rsidR="00D70CB7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0%. 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В основу расчета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налога на имущество физических лиц </w:t>
      </w:r>
      <w:r w:rsidR="00D70CB7" w:rsidRPr="00866D93">
        <w:rPr>
          <w:rFonts w:ascii="Bookman Old Style" w:hAnsi="Bookman Old Style" w:cs="Times New Roman"/>
          <w:sz w:val="24"/>
          <w:szCs w:val="24"/>
        </w:rPr>
        <w:t>принят прогноз на 20</w:t>
      </w:r>
      <w:r w:rsidR="00390C3E">
        <w:rPr>
          <w:rFonts w:ascii="Bookman Old Style" w:hAnsi="Bookman Old Style" w:cs="Times New Roman"/>
          <w:sz w:val="24"/>
          <w:szCs w:val="24"/>
        </w:rPr>
        <w:t>21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год, сформированный исходя из отчетных данных Инспекции </w:t>
      </w:r>
      <w:r w:rsidR="00D70CB7" w:rsidRPr="00866D93">
        <w:rPr>
          <w:rFonts w:ascii="Bookman Old Style" w:hAnsi="Bookman Old Style" w:cs="Times New Roman"/>
          <w:sz w:val="24"/>
          <w:szCs w:val="24"/>
        </w:rPr>
        <w:lastRenderedPageBreak/>
        <w:t>Федеральной налоговой службы по Моздокскому району Республики Северная Осетия-Алания о налогооблагаемой</w:t>
      </w:r>
      <w:proofErr w:type="gramEnd"/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базе за 201</w:t>
      </w:r>
      <w:r w:rsidR="00390C3E">
        <w:rPr>
          <w:rFonts w:ascii="Bookman Old Style" w:hAnsi="Bookman Old Style" w:cs="Times New Roman"/>
          <w:sz w:val="24"/>
          <w:szCs w:val="24"/>
        </w:rPr>
        <w:t>9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год, ожидаемой оценки поступления в 20</w:t>
      </w:r>
      <w:r w:rsidR="00F37A60">
        <w:rPr>
          <w:rFonts w:ascii="Bookman Old Style" w:hAnsi="Bookman Old Style" w:cs="Times New Roman"/>
          <w:sz w:val="24"/>
          <w:szCs w:val="24"/>
        </w:rPr>
        <w:t>20</w:t>
      </w:r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году</w:t>
      </w:r>
      <w:proofErr w:type="gramStart"/>
      <w:r w:rsidR="00D70CB7" w:rsidRPr="00866D93">
        <w:rPr>
          <w:rFonts w:ascii="Bookman Old Style" w:hAnsi="Bookman Old Style" w:cs="Times New Roman"/>
          <w:sz w:val="24"/>
          <w:szCs w:val="24"/>
        </w:rPr>
        <w:t xml:space="preserve"> </w:t>
      </w:r>
      <w:r w:rsidR="00E538DB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D70CB7" w:rsidRPr="00866D93" w:rsidRDefault="00D70CB7" w:rsidP="00D70CB7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Поступление в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EC56B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5346DD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1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</w:t>
      </w:r>
      <w:r w:rsidR="00EC56BB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налог на имущество физических лиц </w:t>
      </w:r>
      <w:r w:rsidR="00B26836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прогнозируется в </w:t>
      </w:r>
      <w:r w:rsidR="00B90146" w:rsidRPr="00866D93">
        <w:rPr>
          <w:rFonts w:ascii="Bookman Old Style" w:hAnsi="Bookman Old Style" w:cs="Times New Roman"/>
          <w:snapToGrid w:val="0"/>
          <w:sz w:val="24"/>
          <w:szCs w:val="24"/>
        </w:rPr>
        <w:t>сумм</w:t>
      </w:r>
      <w:r w:rsidR="00B26836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е 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60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,0 тысяч рублей. </w:t>
      </w:r>
    </w:p>
    <w:p w:rsidR="00D70CB7" w:rsidRPr="00866D93" w:rsidRDefault="00D70CB7" w:rsidP="00D70CB7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Прогнозируемый объем </w:t>
      </w:r>
      <w:r w:rsidR="00EC56BB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налог на имущество физических лиц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в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EC56B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E538DB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B26836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составляет </w:t>
      </w:r>
      <w:r w:rsidR="005346DD">
        <w:rPr>
          <w:rFonts w:ascii="Bookman Old Style" w:hAnsi="Bookman Old Style" w:cs="Times New Roman"/>
          <w:snapToGrid w:val="0"/>
          <w:sz w:val="24"/>
          <w:szCs w:val="24"/>
        </w:rPr>
        <w:t>6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,0 тысяч рублей. Поступление налога на 20</w:t>
      </w:r>
      <w:r w:rsidR="001E70A2" w:rsidRPr="00866D93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3</w:t>
      </w:r>
      <w:r w:rsidR="001E70A2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6</w:t>
      </w:r>
      <w:r w:rsidR="005346DD">
        <w:rPr>
          <w:rFonts w:ascii="Bookman Old Style" w:hAnsi="Bookman Old Style" w:cs="Times New Roman"/>
          <w:snapToGrid w:val="0"/>
          <w:sz w:val="24"/>
          <w:szCs w:val="24"/>
        </w:rPr>
        <w:t>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,0 тысяч рублей.</w:t>
      </w:r>
    </w:p>
    <w:p w:rsidR="00D70CB7" w:rsidRPr="00866D93" w:rsidRDefault="00D70CB7" w:rsidP="00D70CB7">
      <w:pPr>
        <w:pStyle w:val="ConsPlusTitle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ConsPlusTitle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</w:p>
    <w:p w:rsidR="00D70CB7" w:rsidRPr="00866D93" w:rsidRDefault="00B90146" w:rsidP="00B90146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Земельный налог</w:t>
      </w:r>
    </w:p>
    <w:p w:rsidR="00B90146" w:rsidRPr="00866D93" w:rsidRDefault="00B90146" w:rsidP="00B90146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Поступления доходов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sz w:val="24"/>
          <w:szCs w:val="24"/>
        </w:rPr>
        <w:t xml:space="preserve"> по земельному налогу на 20</w:t>
      </w:r>
      <w:r w:rsidR="005346DD">
        <w:rPr>
          <w:rFonts w:ascii="Bookman Old Style" w:hAnsi="Bookman Old Style"/>
          <w:sz w:val="24"/>
          <w:szCs w:val="24"/>
        </w:rPr>
        <w:t>2</w:t>
      </w:r>
      <w:r w:rsidR="00390C3E">
        <w:rPr>
          <w:rFonts w:ascii="Bookman Old Style" w:hAnsi="Bookman Old Style"/>
          <w:sz w:val="24"/>
          <w:szCs w:val="24"/>
        </w:rPr>
        <w:t>1</w:t>
      </w:r>
      <w:r w:rsidRPr="00866D93">
        <w:rPr>
          <w:rFonts w:ascii="Bookman Old Style" w:hAnsi="Bookman Old Style"/>
          <w:sz w:val="24"/>
          <w:szCs w:val="24"/>
        </w:rPr>
        <w:t xml:space="preserve"> год прогнозируется в сумме </w:t>
      </w:r>
      <w:r w:rsidR="00033C5B">
        <w:rPr>
          <w:rFonts w:ascii="Bookman Old Style" w:hAnsi="Bookman Old Style"/>
          <w:sz w:val="24"/>
          <w:szCs w:val="24"/>
        </w:rPr>
        <w:t>3</w:t>
      </w:r>
      <w:r w:rsidR="00390C3E">
        <w:rPr>
          <w:rFonts w:ascii="Bookman Old Style" w:hAnsi="Bookman Old Style"/>
          <w:sz w:val="24"/>
          <w:szCs w:val="24"/>
        </w:rPr>
        <w:t>53</w:t>
      </w:r>
      <w:r w:rsidRPr="00866D93">
        <w:rPr>
          <w:rFonts w:ascii="Bookman Old Style" w:hAnsi="Bookman Old Style"/>
          <w:sz w:val="24"/>
          <w:szCs w:val="24"/>
        </w:rPr>
        <w:t xml:space="preserve">,0 тысяч рублей. </w:t>
      </w:r>
    </w:p>
    <w:p w:rsidR="00B10FBB" w:rsidRDefault="00B10FBB" w:rsidP="00B10FBB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/>
          <w:sz w:val="24"/>
          <w:szCs w:val="24"/>
        </w:rPr>
        <w:t>Поступление</w:t>
      </w:r>
      <w:r w:rsidR="00B021B3">
        <w:rPr>
          <w:rFonts w:ascii="Bookman Old Style" w:hAnsi="Bookman Old Style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</w:t>
      </w:r>
      <w:r w:rsidRPr="00866D93">
        <w:rPr>
          <w:rFonts w:ascii="Bookman Old Style" w:hAnsi="Bookman Old Style"/>
          <w:sz w:val="24"/>
          <w:szCs w:val="24"/>
        </w:rPr>
        <w:t xml:space="preserve">земельному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налогу</w:t>
      </w:r>
      <w:r w:rsidR="00B021B3">
        <w:rPr>
          <w:rFonts w:ascii="Bookman Old Style" w:hAnsi="Bookman Old Style" w:cs="Times New Roman"/>
          <w:snapToGrid w:val="0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 w:rsidR="006C4EF6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>3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53</w:t>
      </w:r>
      <w:r w:rsidRPr="00866D93">
        <w:rPr>
          <w:rFonts w:ascii="Bookman Old Style" w:hAnsi="Bookman Old Style"/>
          <w:sz w:val="24"/>
          <w:szCs w:val="24"/>
        </w:rPr>
        <w:t>,0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 тысяч рублей</w:t>
      </w:r>
      <w:r w:rsidRPr="00866D93">
        <w:rPr>
          <w:rFonts w:ascii="Bookman Old Style" w:hAnsi="Bookman Old Style"/>
          <w:sz w:val="24"/>
          <w:szCs w:val="24"/>
        </w:rPr>
        <w:t xml:space="preserve">.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Поступление налога на 20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3</w:t>
      </w:r>
      <w:r w:rsidR="00033C5B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3</w:t>
      </w:r>
      <w:r w:rsidR="00390C3E">
        <w:rPr>
          <w:rFonts w:ascii="Bookman Old Style" w:hAnsi="Bookman Old Style" w:cs="Times New Roman"/>
          <w:snapToGrid w:val="0"/>
          <w:sz w:val="24"/>
          <w:szCs w:val="24"/>
        </w:rPr>
        <w:t>53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,0 тысяч рублей.</w:t>
      </w:r>
    </w:p>
    <w:p w:rsidR="00254F4B" w:rsidRDefault="00254F4B" w:rsidP="00B10FBB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</w:p>
    <w:p w:rsidR="00254F4B" w:rsidRPr="00866D93" w:rsidRDefault="00254F4B" w:rsidP="00254F4B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Аренда земли</w:t>
      </w:r>
    </w:p>
    <w:p w:rsidR="00254F4B" w:rsidRPr="00866D93" w:rsidRDefault="00254F4B" w:rsidP="00254F4B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Поступления доходов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sz w:val="24"/>
          <w:szCs w:val="24"/>
        </w:rPr>
        <w:t xml:space="preserve"> по </w:t>
      </w:r>
      <w:r>
        <w:rPr>
          <w:rFonts w:ascii="Bookman Old Style" w:hAnsi="Bookman Old Style"/>
          <w:sz w:val="24"/>
          <w:szCs w:val="24"/>
        </w:rPr>
        <w:t xml:space="preserve">аренде земли </w:t>
      </w:r>
      <w:r w:rsidRPr="00866D93">
        <w:rPr>
          <w:rFonts w:ascii="Bookman Old Style" w:hAnsi="Bookman Old Style"/>
          <w:sz w:val="24"/>
          <w:szCs w:val="24"/>
        </w:rPr>
        <w:t xml:space="preserve"> на 20</w:t>
      </w:r>
      <w:r>
        <w:rPr>
          <w:rFonts w:ascii="Bookman Old Style" w:hAnsi="Bookman Old Style"/>
          <w:sz w:val="24"/>
          <w:szCs w:val="24"/>
        </w:rPr>
        <w:t>2</w:t>
      </w:r>
      <w:r w:rsidR="00C72FF3">
        <w:rPr>
          <w:rFonts w:ascii="Bookman Old Style" w:hAnsi="Bookman Old Style"/>
          <w:sz w:val="24"/>
          <w:szCs w:val="24"/>
        </w:rPr>
        <w:t>1</w:t>
      </w:r>
      <w:r w:rsidRPr="00866D93">
        <w:rPr>
          <w:rFonts w:ascii="Bookman Old Style" w:hAnsi="Bookman Old Style"/>
          <w:sz w:val="24"/>
          <w:szCs w:val="24"/>
        </w:rPr>
        <w:t xml:space="preserve"> год прогнозируется в сумме </w:t>
      </w:r>
      <w:r w:rsidR="00C72FF3">
        <w:rPr>
          <w:rFonts w:ascii="Bookman Old Style" w:hAnsi="Bookman Old Style"/>
          <w:sz w:val="24"/>
          <w:szCs w:val="24"/>
        </w:rPr>
        <w:t>45,0</w:t>
      </w:r>
      <w:r w:rsidRPr="00866D93">
        <w:rPr>
          <w:rFonts w:ascii="Bookman Old Style" w:hAnsi="Bookman Old Style"/>
          <w:sz w:val="24"/>
          <w:szCs w:val="24"/>
        </w:rPr>
        <w:t xml:space="preserve"> тысяч рублей. </w:t>
      </w:r>
    </w:p>
    <w:p w:rsidR="00254F4B" w:rsidRPr="00866D93" w:rsidRDefault="00254F4B" w:rsidP="00254F4B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  <w:r w:rsidRPr="00866D93">
        <w:rPr>
          <w:rFonts w:ascii="Bookman Old Style" w:hAnsi="Bookman Old Style"/>
          <w:sz w:val="24"/>
          <w:szCs w:val="24"/>
        </w:rPr>
        <w:t>Поступление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по </w:t>
      </w:r>
      <w:r w:rsidR="00C87ACB">
        <w:rPr>
          <w:rFonts w:ascii="Bookman Old Style" w:hAnsi="Bookman Old Style"/>
          <w:sz w:val="24"/>
          <w:szCs w:val="24"/>
        </w:rPr>
        <w:t>аренде земли</w:t>
      </w:r>
      <w:r w:rsidR="00C87ACB"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на 20</w:t>
      </w:r>
      <w:r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C72FF3"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</w:t>
      </w:r>
      <w:r w:rsidR="00C72FF3">
        <w:rPr>
          <w:rFonts w:ascii="Bookman Old Style" w:hAnsi="Bookman Old Style" w:cs="Times New Roman"/>
          <w:snapToGrid w:val="0"/>
          <w:sz w:val="24"/>
          <w:szCs w:val="24"/>
        </w:rPr>
        <w:t>45,0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 тысяч рублей</w:t>
      </w:r>
      <w:r w:rsidRPr="00866D93">
        <w:rPr>
          <w:rFonts w:ascii="Bookman Old Style" w:hAnsi="Bookman Old Style"/>
          <w:sz w:val="24"/>
          <w:szCs w:val="24"/>
        </w:rPr>
        <w:t xml:space="preserve">. 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>Поступление налога на 20</w:t>
      </w:r>
      <w:r>
        <w:rPr>
          <w:rFonts w:ascii="Bookman Old Style" w:hAnsi="Bookman Old Style" w:cs="Times New Roman"/>
          <w:snapToGrid w:val="0"/>
          <w:sz w:val="24"/>
          <w:szCs w:val="24"/>
        </w:rPr>
        <w:t>2</w:t>
      </w:r>
      <w:r w:rsidR="00C72FF3">
        <w:rPr>
          <w:rFonts w:ascii="Bookman Old Style" w:hAnsi="Bookman Old Style" w:cs="Times New Roman"/>
          <w:snapToGrid w:val="0"/>
          <w:sz w:val="24"/>
          <w:szCs w:val="24"/>
        </w:rPr>
        <w:t>3</w:t>
      </w:r>
      <w:r>
        <w:rPr>
          <w:rFonts w:ascii="Bookman Old Style" w:hAnsi="Bookman Old Style" w:cs="Times New Roman"/>
          <w:snapToGrid w:val="0"/>
          <w:sz w:val="24"/>
          <w:szCs w:val="24"/>
        </w:rPr>
        <w:t xml:space="preserve"> год прогнозируется в сумме </w:t>
      </w:r>
      <w:r w:rsidR="00C72FF3">
        <w:rPr>
          <w:rFonts w:ascii="Bookman Old Style" w:hAnsi="Bookman Old Style" w:cs="Times New Roman"/>
          <w:snapToGrid w:val="0"/>
          <w:sz w:val="24"/>
          <w:szCs w:val="24"/>
        </w:rPr>
        <w:t>45,0</w:t>
      </w:r>
      <w:r w:rsidRPr="00866D93">
        <w:rPr>
          <w:rFonts w:ascii="Bookman Old Style" w:hAnsi="Bookman Old Style" w:cs="Times New Roman"/>
          <w:snapToGrid w:val="0"/>
          <w:sz w:val="24"/>
          <w:szCs w:val="24"/>
        </w:rPr>
        <w:t xml:space="preserve"> тысяч рублей.</w:t>
      </w:r>
    </w:p>
    <w:p w:rsidR="00254F4B" w:rsidRPr="00866D93" w:rsidRDefault="00254F4B" w:rsidP="00B10FBB">
      <w:pPr>
        <w:spacing w:after="0" w:line="240" w:lineRule="auto"/>
        <w:ind w:right="-1" w:firstLine="600"/>
        <w:jc w:val="both"/>
        <w:rPr>
          <w:rFonts w:ascii="Bookman Old Style" w:hAnsi="Bookman Old Style" w:cs="Times New Roman"/>
          <w:snapToGrid w:val="0"/>
          <w:sz w:val="24"/>
          <w:szCs w:val="24"/>
        </w:rPr>
      </w:pPr>
    </w:p>
    <w:p w:rsidR="00B10FBB" w:rsidRPr="00866D93" w:rsidRDefault="00B10FBB" w:rsidP="002265CA">
      <w:pPr>
        <w:pStyle w:val="ConsPlusNormal"/>
        <w:tabs>
          <w:tab w:val="left" w:pos="0"/>
        </w:tabs>
        <w:ind w:firstLine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10FBB" w:rsidRPr="00866D93" w:rsidRDefault="00B10FBB" w:rsidP="00B90146">
      <w:pPr>
        <w:pStyle w:val="ConsPlusNormal"/>
        <w:tabs>
          <w:tab w:val="left" w:pos="0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0CB7" w:rsidRPr="00866D93" w:rsidRDefault="00D70CB7" w:rsidP="002265CA">
      <w:pPr>
        <w:pStyle w:val="ConsPlusNormal"/>
        <w:tabs>
          <w:tab w:val="left" w:pos="0"/>
        </w:tabs>
        <w:ind w:firstLine="567"/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Безвозмездные поступления</w:t>
      </w:r>
    </w:p>
    <w:p w:rsidR="00D70CB7" w:rsidRPr="00866D93" w:rsidRDefault="00D70CB7" w:rsidP="00D70CB7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Безвозмездные поступления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в бюджет </w:t>
      </w:r>
      <w:r w:rsidR="002265CA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447838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081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 тысяч рублей, из которых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 319,9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выравнивание уровня бюджетной обеспеченности района,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– субвенции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 xml:space="preserve">  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761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47838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D70CB7" w:rsidRPr="00866D93" w:rsidRDefault="00D70CB7" w:rsidP="002265CA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605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7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из которых 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1 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319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выравнивание уровня бюджетной обеспеченности района, – субвенции </w:t>
      </w:r>
      <w:r w:rsidR="00A25A2D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85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8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2265CA" w:rsidRPr="00866D93" w:rsidRDefault="002265CA" w:rsidP="002265CA">
      <w:pPr>
        <w:pStyle w:val="2"/>
        <w:ind w:firstLine="60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Безвозмездные поступления на 202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прогнозируются в сумме 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 xml:space="preserve">1 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592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рублей, из которых 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1 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447838">
        <w:rPr>
          <w:rFonts w:ascii="Bookman Old Style" w:hAnsi="Bookman Old Style"/>
          <w:color w:val="000000" w:themeColor="text1"/>
          <w:sz w:val="24"/>
          <w:szCs w:val="24"/>
        </w:rPr>
        <w:t>02</w:t>
      </w:r>
      <w:r w:rsidR="00033C5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 - дотации на выравнивание уровня 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бюджетной обеспеченности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– субвенции </w:t>
      </w:r>
      <w:r w:rsidR="00447838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89</w:t>
      </w:r>
      <w:r w:rsidR="0045627D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F37A60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тысяч рублей.</w:t>
      </w:r>
    </w:p>
    <w:p w:rsidR="00E60D6C" w:rsidRPr="00866D93" w:rsidRDefault="00E60D6C" w:rsidP="00D70CB7">
      <w:pPr>
        <w:pStyle w:val="2"/>
        <w:ind w:firstLine="600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2265CA" w:rsidRPr="00866D93" w:rsidRDefault="002265CA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Расходы</w:t>
      </w:r>
    </w:p>
    <w:p w:rsidR="00D70CB7" w:rsidRPr="00866D93" w:rsidRDefault="00D70CB7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бюджета муниципального образования - </w:t>
      </w:r>
      <w:r w:rsidR="008443E2">
        <w:rPr>
          <w:rFonts w:ascii="Bookman Old Style" w:hAnsi="Bookman Old Style"/>
          <w:b/>
          <w:i/>
          <w:color w:val="000000" w:themeColor="text1"/>
          <w:sz w:val="24"/>
          <w:szCs w:val="24"/>
        </w:rPr>
        <w:t>Калининское</w:t>
      </w:r>
      <w:r w:rsidR="002265CA"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</w:p>
    <w:p w:rsidR="00D70CB7" w:rsidRPr="00866D93" w:rsidRDefault="00D70CB7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на 20</w:t>
      </w:r>
      <w:r w:rsidR="005D06E9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b/>
          <w:i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 и на плановый период 20</w:t>
      </w:r>
      <w:r w:rsidR="007869AE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и 20</w:t>
      </w:r>
      <w:r w:rsidR="007E500F"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>2</w:t>
      </w:r>
      <w:r w:rsidR="00F37A60">
        <w:rPr>
          <w:rFonts w:ascii="Bookman Old Style" w:hAnsi="Bookman Old Style"/>
          <w:b/>
          <w:i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годов</w:t>
      </w:r>
    </w:p>
    <w:p w:rsidR="007E500F" w:rsidRPr="00866D93" w:rsidRDefault="007E500F" w:rsidP="00D70CB7">
      <w:pPr>
        <w:pStyle w:val="2"/>
        <w:ind w:firstLine="600"/>
        <w:jc w:val="center"/>
        <w:outlineLvl w:val="0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D70CB7" w:rsidRPr="00866D93" w:rsidRDefault="00D70CB7" w:rsidP="007E500F">
      <w:pPr>
        <w:pStyle w:val="a5"/>
        <w:ind w:right="0" w:firstLine="600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Формирование проекта бюджета муниципального</w:t>
      </w:r>
      <w:r w:rsidR="007E500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образования -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5D06E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51502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 и плановый период 20</w:t>
      </w:r>
      <w:r w:rsidR="007869AE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51502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- 20</w:t>
      </w:r>
      <w:r w:rsidR="007E500F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51502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годов осуществлялось на основании </w:t>
      </w:r>
      <w:r w:rsidR="007E500F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проектов 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муниципальных программ </w:t>
      </w:r>
      <w:r w:rsidR="00FB5429">
        <w:rPr>
          <w:rFonts w:ascii="Bookman Old Style" w:hAnsi="Bookman Old Style"/>
          <w:color w:val="000000" w:themeColor="text1"/>
          <w:sz w:val="24"/>
          <w:szCs w:val="24"/>
        </w:rPr>
        <w:t>Калининского</w:t>
      </w:r>
      <w:r w:rsidR="002265CA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Моздокского района, которые были разработаны в соответствии с требованиями Бюджетного кодекса Российской Федерации, в результате чего </w:t>
      </w:r>
      <w:r w:rsidR="005D06E9">
        <w:rPr>
          <w:rFonts w:ascii="Bookman Old Style" w:hAnsi="Bookman Old Style"/>
          <w:color w:val="000000" w:themeColor="text1"/>
          <w:sz w:val="24"/>
          <w:szCs w:val="24"/>
        </w:rPr>
        <w:t>24,8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процент</w:t>
      </w:r>
      <w:r w:rsidR="009F60A7" w:rsidRPr="00866D93">
        <w:rPr>
          <w:rFonts w:ascii="Bookman Old Style" w:hAnsi="Bookman Old Style"/>
          <w:color w:val="000000" w:themeColor="text1"/>
          <w:sz w:val="24"/>
          <w:szCs w:val="24"/>
        </w:rPr>
        <w:t>ов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общего объема расходов бюджета </w:t>
      </w:r>
      <w:r w:rsidR="009F60A7" w:rsidRPr="00866D93">
        <w:rPr>
          <w:rFonts w:ascii="Bookman Old Style" w:hAnsi="Bookman Old Style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запланированы в</w:t>
      </w:r>
      <w:proofErr w:type="gramEnd"/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программном </w:t>
      </w:r>
      <w:proofErr w:type="gram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формате</w:t>
      </w:r>
      <w:proofErr w:type="gramEnd"/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. Перечень муниципальных программ </w:t>
      </w:r>
      <w:r w:rsidR="00FB5429">
        <w:rPr>
          <w:rFonts w:ascii="Bookman Old Style" w:hAnsi="Bookman Old Style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Моздокского района и паспорта муниципальных прог</w:t>
      </w:r>
      <w:r w:rsidR="009F60A7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рамм представлены в приложении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к настоящей пояснительной записке.</w:t>
      </w:r>
    </w:p>
    <w:p w:rsidR="009F60A7" w:rsidRPr="00866D93" w:rsidRDefault="009F60A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</w:pPr>
    </w:p>
    <w:p w:rsidR="00D70CB7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 xml:space="preserve">Формирование объема и структуры расходов бюджета </w:t>
      </w:r>
      <w:r w:rsidR="009F60A7" w:rsidRPr="00866D93">
        <w:rPr>
          <w:rFonts w:ascii="Bookman Old Style" w:hAnsi="Bookman Old Style" w:cs="Times New Roman"/>
          <w:b/>
          <w:i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Калининское</w:t>
      </w:r>
      <w:r w:rsidR="00E72936" w:rsidRPr="00866D93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="00B021B3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на 20</w:t>
      </w:r>
      <w:r w:rsidR="005D06E9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2</w:t>
      </w:r>
      <w:r w:rsidR="00B51502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1</w:t>
      </w: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-20</w:t>
      </w:r>
      <w:r w:rsidR="009F60A7"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2</w:t>
      </w:r>
      <w:r w:rsidR="00B51502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>3</w:t>
      </w:r>
      <w:r w:rsidRPr="00866D93">
        <w:rPr>
          <w:rFonts w:ascii="Bookman Old Style" w:hAnsi="Bookman Old Style" w:cs="Times New Roman"/>
          <w:b/>
          <w:i/>
          <w:snapToGrid w:val="0"/>
          <w:color w:val="000000" w:themeColor="text1"/>
          <w:kern w:val="28"/>
          <w:sz w:val="24"/>
          <w:szCs w:val="24"/>
        </w:rPr>
        <w:t xml:space="preserve"> годы осуществлялось исходя из следующих основных подходов: </w:t>
      </w:r>
    </w:p>
    <w:p w:rsidR="00D70CB7" w:rsidRPr="00866D93" w:rsidRDefault="00D70CB7" w:rsidP="009F60A7">
      <w:pPr>
        <w:spacing w:after="0" w:line="240" w:lineRule="auto"/>
        <w:ind w:firstLine="567"/>
        <w:rPr>
          <w:rFonts w:ascii="Bookman Old Style" w:hAnsi="Bookman Old Style" w:cs="Times New Roman"/>
          <w:sz w:val="24"/>
          <w:szCs w:val="24"/>
        </w:rPr>
      </w:pPr>
      <w:r w:rsidRPr="00866D93">
        <w:rPr>
          <w:rFonts w:ascii="Bookman Old Style" w:hAnsi="Bookman Old Style" w:cs="Times New Roman"/>
          <w:sz w:val="24"/>
          <w:szCs w:val="24"/>
        </w:rPr>
        <w:tab/>
        <w:t>- сокращение (увеличение) расходов в резу</w:t>
      </w:r>
      <w:r w:rsidR="009F60A7" w:rsidRPr="00866D93">
        <w:rPr>
          <w:rFonts w:ascii="Bookman Old Style" w:hAnsi="Bookman Old Style" w:cs="Times New Roman"/>
          <w:sz w:val="24"/>
          <w:szCs w:val="24"/>
        </w:rPr>
        <w:t xml:space="preserve">льтате проведения структурных и </w:t>
      </w:r>
      <w:r w:rsidRPr="00866D93">
        <w:rPr>
          <w:rFonts w:ascii="Bookman Old Style" w:hAnsi="Bookman Old Style" w:cs="Times New Roman"/>
          <w:sz w:val="24"/>
          <w:szCs w:val="24"/>
        </w:rPr>
        <w:t>организационных преобразований в уст</w:t>
      </w:r>
      <w:r w:rsidR="009F60A7" w:rsidRPr="00866D93">
        <w:rPr>
          <w:rFonts w:ascii="Bookman Old Style" w:hAnsi="Bookman Old Style" w:cs="Times New Roman"/>
          <w:sz w:val="24"/>
          <w:szCs w:val="24"/>
        </w:rPr>
        <w:t>ановленных сферах деятельности;</w:t>
      </w:r>
    </w:p>
    <w:p w:rsidR="00E72936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</w:t>
      </w:r>
      <w:r w:rsidR="00763E27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сокращение расходов на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оплату коммунальных услуг, предусмотренных </w:t>
      </w:r>
      <w:r w:rsidR="00126DB3" w:rsidRPr="00866D93">
        <w:rPr>
          <w:rFonts w:ascii="Bookman Old Style" w:hAnsi="Bookman Old Style"/>
          <w:color w:val="000000" w:themeColor="text1"/>
          <w:sz w:val="24"/>
          <w:szCs w:val="24"/>
        </w:rPr>
        <w:t>с учетом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рост</w:t>
      </w:r>
      <w:r w:rsidR="00126DB3" w:rsidRPr="00866D93">
        <w:rPr>
          <w:rFonts w:ascii="Bookman Old Style" w:hAnsi="Bookman Old Style"/>
          <w:color w:val="000000" w:themeColor="text1"/>
          <w:sz w:val="24"/>
          <w:szCs w:val="24"/>
        </w:rPr>
        <w:t>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тарифов, учитывая экономию потребления энергоресурсов и мероприятий по энергосбережению</w:t>
      </w:r>
      <w:r w:rsidR="00B26836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>- сокращение на сумму расходов, производимых в соо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тветствии с разовыми решениями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о выделении средств из бюджета</w:t>
      </w:r>
      <w:r w:rsidR="001C244D" w:rsidRPr="00866D93">
        <w:rPr>
          <w:rFonts w:ascii="Bookman Old Style" w:hAnsi="Bookman Old Style"/>
          <w:sz w:val="24"/>
          <w:szCs w:val="24"/>
        </w:rPr>
        <w:t xml:space="preserve"> муниципального образования – </w:t>
      </w:r>
      <w:r w:rsidR="008443E2">
        <w:rPr>
          <w:rFonts w:ascii="Bookman Old Style" w:hAnsi="Bookman Old Style"/>
          <w:color w:val="000000" w:themeColor="text1"/>
          <w:sz w:val="24"/>
          <w:szCs w:val="24"/>
        </w:rPr>
        <w:t>Калининское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сельское поселение Моздокского района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, или расходов по реализации решений, срок действия которых ограничен текущим</w:t>
      </w:r>
      <w:r w:rsidR="00E72936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годом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сокращение на сумму расходов, связанных с погашением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просроченной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кредиторской задолженности, сложившейся по состоянию на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1 ноября 20</w:t>
      </w:r>
      <w:r w:rsidR="00B51502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года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не предусмотрены суммы расходов на приобретение основных средств,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минимизированы расходы на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текущий ремонт</w:t>
      </w:r>
      <w:r w:rsidR="00413BCC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имущества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сокращение объемов бюджетных ассигнований по отдельным расходам и отдельным мероприятиям в целях обеспечения сбалансированности бюджета 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расходов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5D06E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51502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-20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51502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 годы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D70CB7" w:rsidRPr="00866D93" w:rsidRDefault="00D70CB7" w:rsidP="00D70CB7">
      <w:pPr>
        <w:pStyle w:val="a5"/>
        <w:ind w:right="0"/>
        <w:rPr>
          <w:rFonts w:ascii="Bookman Old Style" w:hAnsi="Bookman Old Style"/>
          <w:color w:val="000000" w:themeColor="text1"/>
          <w:sz w:val="24"/>
          <w:szCs w:val="24"/>
        </w:rPr>
      </w:pPr>
      <w:r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- в полном объеме предусмотрены расходы в соответствии с федеральным законодательством, которые нельзя </w:t>
      </w:r>
      <w:proofErr w:type="spellStart"/>
      <w:r w:rsidRPr="00866D93">
        <w:rPr>
          <w:rFonts w:ascii="Bookman Old Style" w:hAnsi="Bookman Old Style"/>
          <w:color w:val="000000" w:themeColor="text1"/>
          <w:sz w:val="24"/>
          <w:szCs w:val="24"/>
        </w:rPr>
        <w:t>се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квестировать</w:t>
      </w:r>
      <w:proofErr w:type="spellEnd"/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 xml:space="preserve">, а именно расходы </w:t>
      </w:r>
      <w:r w:rsidRPr="00866D93">
        <w:rPr>
          <w:rFonts w:ascii="Bookman Old Style" w:hAnsi="Bookman Old Style"/>
          <w:color w:val="000000" w:themeColor="text1"/>
          <w:sz w:val="24"/>
          <w:szCs w:val="24"/>
        </w:rPr>
        <w:t>дорожного фонда</w:t>
      </w:r>
      <w:r w:rsidR="001C244D" w:rsidRPr="00866D93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51439E" w:rsidRDefault="00D70CB7" w:rsidP="0051439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в соответствии с Бюджетным кодексом Российской Федерации, определены: выполнение социальных обязательств </w:t>
      </w:r>
      <w:r w:rsidR="0051439E">
        <w:rPr>
          <w:rFonts w:ascii="Bookman Old Style" w:hAnsi="Bookman Old Style" w:cs="Times New Roman"/>
          <w:color w:val="000000" w:themeColor="text1"/>
          <w:sz w:val="24"/>
          <w:szCs w:val="24"/>
        </w:rPr>
        <w:t>поселения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 оплате труда (денежному вознаграждению, денежному содержанию, заработной плате) лиц, замещающих муниципальные должности, муниципальных служащих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района, работников муниципальных учреждений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Моздокского района</w:t>
      </w:r>
      <w:r w:rsidR="001C244D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условий оплаты труда указанных работников, 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основе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анализа финансового обеспечения и оптимизации расходов на обеспечение деятельности органов местного самоуправления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proofErr w:type="gramEnd"/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и муниципальных учреждений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E7293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Моздокского района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 учетом отраслевых особенностей, повышение эффективности 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использования финансовых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средств, отказа от </w:t>
      </w:r>
      <w:proofErr w:type="spellStart"/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непервоочередных</w:t>
      </w:r>
      <w:proofErr w:type="spellEnd"/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расходов</w:t>
      </w:r>
      <w:r w:rsidR="001C244D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51439E" w:rsidRDefault="00D70CB7" w:rsidP="0051439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 учетом поступления налоговых и неналоговых доходов, предоставленных дотаций на выравнивание 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бюджетной обеспеченности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из вышестоящего бюджета объем бюджетных ассигнований на 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благоустройство территории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запланирован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E47CCC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месяцев. </w:t>
      </w:r>
    </w:p>
    <w:p w:rsidR="00D70CB7" w:rsidRPr="00866D93" w:rsidRDefault="00D70CB7" w:rsidP="0051439E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Объем бюджетных ассигнований на фонд зарплаты работников органов местного самоуправления, финансир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уемых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счет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средств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бюджета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–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район</w:t>
      </w:r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13BC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E47C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запланированы в полном объеме, без учета повышения </w:t>
      </w:r>
      <w:proofErr w:type="gramStart"/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размера оплаты труда</w:t>
      </w:r>
      <w:proofErr w:type="gramEnd"/>
      <w:r w:rsidR="002C748C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D70CB7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 по разделу 0100 «Общегосударственные вопросы» на 20</w:t>
      </w:r>
      <w:r w:rsidR="005D06E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планируются на уровне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1669,2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5D06E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1655,7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8E53D4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1584,8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 </w:t>
      </w:r>
    </w:p>
    <w:p w:rsidR="004A36F8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sz w:val="24"/>
          <w:szCs w:val="24"/>
        </w:rPr>
        <w:t xml:space="preserve">В составе раздела «Общегосударственные вопросы»  предусмотрены бюджетные ассигнования 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мероприяти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 содержанию органов местного самоуправления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поселения Моздокского района.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Определение объема расходов на 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аппарат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21E05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</w:t>
      </w:r>
      <w:r w:rsidR="00921E05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осуществлялось в соотве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тствии с действующей структурой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орган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 исполнительной власти </w:t>
      </w:r>
      <w:r w:rsidR="00FB5429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Калининского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сельского Моздокского района. </w:t>
      </w:r>
    </w:p>
    <w:p w:rsidR="004A36F8" w:rsidRPr="00866D93" w:rsidRDefault="004A36F8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70CB7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 разделу 0200 «Национальная оборона» запланированы 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комиссариаты: на 20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 в сумме  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98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99,3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6946A2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103,1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6946A2" w:rsidRPr="00866D93" w:rsidRDefault="006946A2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342BF" w:rsidRPr="00866D93" w:rsidRDefault="00D70CB7" w:rsidP="00D70CB7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 разделу 0400 «Национальная экономика» расходы бюджета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предусмотрены в объеме: на 20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00</w:t>
      </w:r>
      <w:r w:rsidR="00AF7576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Муниципальной программы "Содержание, реконструкция и ремонт автомобильных дорог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на 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год".</w:t>
      </w:r>
      <w:r w:rsidR="001D2F3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Кроме того, в рамках данного раздела предусматриваются бюджетные ассигнования на</w:t>
      </w:r>
      <w:r w:rsidR="00921E05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</w:t>
      </w:r>
      <w:r w:rsidR="004333C6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ализацию непрограммных расходов</w:t>
      </w:r>
      <w:r w:rsidR="00B021B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4A36F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по земельным кадастровым работам.</w:t>
      </w:r>
    </w:p>
    <w:p w:rsidR="00D1513F" w:rsidRPr="00866D93" w:rsidRDefault="00D1513F" w:rsidP="00D1513F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342BF" w:rsidRPr="00866D93" w:rsidRDefault="00D70CB7" w:rsidP="00D1513F">
      <w:pPr>
        <w:spacing w:after="0" w:line="240" w:lineRule="auto"/>
        <w:ind w:firstLine="600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 по разделу 0500 «Жилищно-коммунальное хозяйство» предусмотрены в объеме:  на 20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- в сумме 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406,0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29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1D2F3B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A0B6D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– 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412FD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D5205A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412FD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на реализацию 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Муниципальной программы «Комплексное благоустройство территории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на 20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412F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-202</w:t>
      </w:r>
      <w:r w:rsidR="009412FD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D1513F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годы».</w:t>
      </w:r>
    </w:p>
    <w:p w:rsidR="00D1513F" w:rsidRPr="00866D93" w:rsidRDefault="00D1513F" w:rsidP="00D70CB7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C53A8" w:rsidRPr="00866D93" w:rsidRDefault="00D70CB7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По разделу 100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«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Физическая культура и спорт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» расходы бюджета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24028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 Моздокского района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>предусмотрены в объеме: на 20</w:t>
      </w:r>
      <w:r w:rsidR="002A39C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412F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240288"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сумме </w:t>
      </w:r>
      <w:r w:rsidR="009412FD">
        <w:rPr>
          <w:rFonts w:ascii="Bookman Old Style" w:hAnsi="Bookman Old Style" w:cs="Times New Roman"/>
          <w:color w:val="000000" w:themeColor="text1"/>
          <w:sz w:val="24"/>
          <w:szCs w:val="24"/>
        </w:rPr>
        <w:t>10</w:t>
      </w:r>
      <w:r w:rsidR="00BA3778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Pr="00866D9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E6184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240288" w:rsidRDefault="0024028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Приложение: на ____ листах.</w:t>
      </w: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D517FB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Глав</w:t>
      </w:r>
      <w:r w:rsidR="004D35E1">
        <w:rPr>
          <w:rFonts w:ascii="Bookman Old Style" w:hAnsi="Bookman Old Style" w:cs="Times New Roman"/>
          <w:color w:val="000000" w:themeColor="text1"/>
          <w:sz w:val="24"/>
          <w:szCs w:val="24"/>
        </w:rPr>
        <w:t>ный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4D35E1">
        <w:rPr>
          <w:rFonts w:ascii="Bookman Old Style" w:hAnsi="Bookman Old Style" w:cs="Times New Roman"/>
          <w:color w:val="000000" w:themeColor="text1"/>
          <w:sz w:val="24"/>
          <w:szCs w:val="24"/>
        </w:rPr>
        <w:t>бухгалтер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 w:rsidR="004D35E1">
        <w:rPr>
          <w:rFonts w:ascii="Bookman Old Style" w:hAnsi="Bookman Old Style" w:cs="Times New Roman"/>
          <w:color w:val="000000" w:themeColor="text1"/>
          <w:sz w:val="24"/>
          <w:szCs w:val="24"/>
        </w:rPr>
        <w:t>Тебиева</w:t>
      </w:r>
      <w:proofErr w:type="spellEnd"/>
      <w:r w:rsidR="004D35E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З.И.</w:t>
      </w: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61842" w:rsidRDefault="00E61842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3778" w:rsidRDefault="00BA3778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240288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Pr="006E4C95" w:rsidRDefault="006E4C95" w:rsidP="006E4C95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</w:pPr>
      <w:r w:rsidRPr="006E4C95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Перечень Муниципальных программ </w:t>
      </w:r>
      <w:r w:rsidR="00FB5429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>Калининского</w:t>
      </w:r>
      <w:r w:rsidRPr="006E4C95">
        <w:rPr>
          <w:rFonts w:ascii="Bookman Old Style" w:hAnsi="Bookman Old Style" w:cs="Times New Roman"/>
          <w:b/>
          <w:i/>
          <w:color w:val="000000" w:themeColor="text1"/>
          <w:sz w:val="24"/>
          <w:szCs w:val="24"/>
        </w:rPr>
        <w:t xml:space="preserve"> сельского поселения Моздокского района </w:t>
      </w:r>
    </w:p>
    <w:p w:rsidR="006E4C95" w:rsidRP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BA3778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Муниципальная программа «Комплексное благоустройство территории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сельское поселение»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BA3778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Муниципальная программа "Содержание, реконструкция и ремонт автомобильных дорог муниципального образования - </w:t>
      </w:r>
      <w:r w:rsidR="008443E2">
        <w:rPr>
          <w:rFonts w:ascii="Bookman Old Style" w:hAnsi="Bookman Old Style" w:cs="Times New Roman"/>
          <w:color w:val="000000" w:themeColor="text1"/>
          <w:sz w:val="24"/>
          <w:szCs w:val="24"/>
        </w:rPr>
        <w:t>Калининское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сельск</w:t>
      </w:r>
      <w:r w:rsidR="005E32DB">
        <w:rPr>
          <w:rFonts w:ascii="Bookman Old Style" w:hAnsi="Bookman Old Style" w:cs="Times New Roman"/>
          <w:color w:val="000000" w:themeColor="text1"/>
          <w:sz w:val="24"/>
          <w:szCs w:val="24"/>
        </w:rPr>
        <w:t>ое поселение Моздокского района</w:t>
      </w:r>
      <w:r w:rsidR="006E4C95" w:rsidRPr="006E4C95">
        <w:rPr>
          <w:rFonts w:ascii="Bookman Old Style" w:hAnsi="Bookman Old Style" w:cs="Times New Roman"/>
          <w:color w:val="000000" w:themeColor="text1"/>
          <w:sz w:val="24"/>
          <w:szCs w:val="24"/>
        </w:rPr>
        <w:t>"</w:t>
      </w:r>
      <w:r w:rsidR="006E4C95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E4C95" w:rsidRDefault="006E4C95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136653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36653" w:rsidRPr="00136653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136653">
        <w:rPr>
          <w:rFonts w:ascii="Bookman Old Style" w:hAnsi="Bookman Old Style"/>
          <w:b/>
          <w:sz w:val="28"/>
          <w:szCs w:val="28"/>
        </w:rPr>
        <w:lastRenderedPageBreak/>
        <w:t>ПАСПОРТ</w:t>
      </w:r>
    </w:p>
    <w:p w:rsidR="00136653" w:rsidRPr="00C82340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М</w:t>
      </w:r>
      <w:r w:rsidRPr="00136653">
        <w:rPr>
          <w:rFonts w:ascii="Bookman Old Style" w:hAnsi="Bookman Old Style"/>
          <w:b/>
          <w:sz w:val="28"/>
          <w:szCs w:val="28"/>
        </w:rPr>
        <w:t xml:space="preserve">униципальной программы «Комплексное благоустройство территории муниципального образования - </w:t>
      </w:r>
      <w:r w:rsidR="008443E2">
        <w:rPr>
          <w:rFonts w:ascii="Bookman Old Style" w:hAnsi="Bookman Old Style"/>
          <w:b/>
          <w:sz w:val="28"/>
          <w:szCs w:val="28"/>
        </w:rPr>
        <w:t>Калининское</w:t>
      </w:r>
      <w:r w:rsidRPr="00136653">
        <w:rPr>
          <w:rFonts w:ascii="Bookman Old Style" w:hAnsi="Bookman Old Style"/>
          <w:b/>
          <w:sz w:val="28"/>
          <w:szCs w:val="28"/>
        </w:rPr>
        <w:t xml:space="preserve"> сельское поселение»</w:t>
      </w:r>
    </w:p>
    <w:p w:rsidR="00136653" w:rsidRPr="00C82340" w:rsidRDefault="00136653" w:rsidP="0013665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27"/>
      </w:tblGrid>
      <w:tr w:rsidR="00136653" w:rsidRPr="00C82340" w:rsidTr="007A5BD6">
        <w:trPr>
          <w:trHeight w:val="926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136653" w:rsidRDefault="00136653" w:rsidP="0013665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муниципального образования - </w:t>
            </w:r>
            <w:r w:rsidR="008443E2">
              <w:rPr>
                <w:rFonts w:ascii="Bookman Old Style" w:hAnsi="Bookman Old Style"/>
                <w:sz w:val="24"/>
                <w:szCs w:val="24"/>
              </w:rPr>
              <w:t>Калининское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136653" w:rsidRPr="00C82340" w:rsidTr="00E857D9">
        <w:trPr>
          <w:trHeight w:val="60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136653" w:rsidRPr="00C82340" w:rsidRDefault="00FB5429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1366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36653"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  <w:tr w:rsidR="00136653" w:rsidRPr="00C82340" w:rsidTr="007A5BD6">
        <w:trPr>
          <w:trHeight w:val="5633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1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«Развитие, реко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нструкция, текущий ремонт сетей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уличного освещения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FB542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136653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2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«Развитие, реконструкция се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тей коммунальной инфраструктуры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муниципального образования - </w:t>
            </w:r>
            <w:r w:rsidR="008443E2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Калининское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Моздокского района» 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«Озеленение </w:t>
            </w:r>
            <w:r w:rsidR="00FB542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13665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6653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136653">
              <w:rPr>
                <w:rFonts w:ascii="Bookman Old Style" w:hAnsi="Bookman Old Style"/>
                <w:bCs/>
                <w:sz w:val="24"/>
                <w:szCs w:val="24"/>
              </w:rPr>
              <w:t xml:space="preserve">«Благоустройство территории </w:t>
            </w:r>
            <w:r w:rsidR="00FB5429">
              <w:rPr>
                <w:rFonts w:ascii="Bookman Old Style" w:hAnsi="Bookman Old Style"/>
                <w:bCs/>
                <w:sz w:val="24"/>
                <w:szCs w:val="24"/>
              </w:rPr>
              <w:t>Калининского</w:t>
            </w:r>
            <w:r w:rsidRPr="00136653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17857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</w:t>
            </w:r>
            <w:r w:rsidRPr="00136653">
              <w:rPr>
                <w:rFonts w:ascii="Bookman Old Style" w:hAnsi="Bookman Old Style"/>
                <w:bCs/>
                <w:sz w:val="24"/>
                <w:szCs w:val="24"/>
              </w:rPr>
              <w:t>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6653" w:rsidRPr="00136653" w:rsidRDefault="00136653" w:rsidP="00136653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>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«Комплексное благоустройство территории муниципального образования - </w:t>
            </w:r>
            <w:r w:rsidR="008443E2">
              <w:rPr>
                <w:rFonts w:ascii="Bookman Old Style" w:hAnsi="Bookman Old Style"/>
                <w:sz w:val="24"/>
                <w:szCs w:val="24"/>
              </w:rPr>
              <w:t>Калининское</w:t>
            </w:r>
            <w:r w:rsidRPr="00136653">
              <w:rPr>
                <w:rFonts w:ascii="Bookman Old Style" w:hAnsi="Bookman Old Style"/>
                <w:sz w:val="24"/>
                <w:szCs w:val="24"/>
              </w:rPr>
              <w:t xml:space="preserve"> сельское поселение»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6653" w:rsidRPr="00C82340" w:rsidTr="00A24ECE">
        <w:trPr>
          <w:trHeight w:val="224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уличным освещением;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функционирования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коммунальной инфраструктуры;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поселении;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повышение уровня благоустройства и санитарного состояния населенных пунктов </w:t>
            </w:r>
            <w:r w:rsidR="00FB542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E70CE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обеспечение качественного и высокоэффективного уличного освещения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жилищно-коммунальных услуг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оздоровление санитарной экологической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обстановки в поселении и ликвидация свалок бытового мусора; 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содерж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ание в надлежаще состоянии мест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захоронения и памятников;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</w:tc>
      </w:tr>
      <w:tr w:rsidR="00136653" w:rsidRPr="00C82340" w:rsidTr="00136653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E857D9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Сроки </w:t>
            </w:r>
            <w:r w:rsidR="00136653" w:rsidRPr="00C82340">
              <w:rPr>
                <w:rFonts w:ascii="Bookman Old Style" w:hAnsi="Bookman Old Style"/>
                <w:sz w:val="24"/>
                <w:szCs w:val="24"/>
              </w:rPr>
              <w:t>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3" w:rsidRPr="00C82340" w:rsidRDefault="00136653" w:rsidP="00B14ED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  </w:t>
            </w:r>
            <w:r w:rsidR="00E857D9" w:rsidRPr="006E4C95">
              <w:rPr>
                <w:rFonts w:ascii="Bookman Old Style" w:hAnsi="Bookman Old Style"/>
                <w:sz w:val="24"/>
                <w:szCs w:val="24"/>
              </w:rPr>
              <w:t xml:space="preserve">Программа реализуется </w:t>
            </w:r>
            <w:r w:rsidR="00A24ECE">
              <w:rPr>
                <w:rFonts w:ascii="Bookman Old Style" w:hAnsi="Bookman Old Style"/>
                <w:sz w:val="24"/>
                <w:szCs w:val="24"/>
              </w:rPr>
              <w:t>до 2</w:t>
            </w:r>
            <w:r w:rsidR="00E857D9" w:rsidRPr="006E4C95">
              <w:rPr>
                <w:rFonts w:ascii="Bookman Old Style" w:hAnsi="Bookman Old Style"/>
                <w:sz w:val="24"/>
                <w:szCs w:val="24"/>
              </w:rPr>
              <w:t>0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2</w:t>
            </w:r>
            <w:r w:rsidR="00B14ED6">
              <w:rPr>
                <w:rFonts w:ascii="Bookman Old Style" w:hAnsi="Bookman Old Style"/>
                <w:sz w:val="24"/>
                <w:szCs w:val="24"/>
              </w:rPr>
              <w:t>3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  <w:r w:rsidR="00A24ECE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сельского поселения» - </w:t>
            </w:r>
            <w:r w:rsidR="00640DF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916</w:t>
            </w:r>
            <w:r w:rsidR="00A24EC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,0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80,7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86,1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53,6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122,9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132,6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– </w:t>
            </w:r>
            <w:r w:rsidR="00A24ECE">
              <w:rPr>
                <w:rFonts w:ascii="Bookman Old Style" w:hAnsi="Bookman Old Style"/>
                <w:sz w:val="24"/>
                <w:szCs w:val="24"/>
              </w:rPr>
              <w:t>143,0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A24ECE" w:rsidRPr="00C82340" w:rsidRDefault="00A24ECE" w:rsidP="00A24ECE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1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43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640DF8" w:rsidRPr="00C82340" w:rsidRDefault="00640DF8" w:rsidP="00640DF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154,1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0855" w:rsidRDefault="00460855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Калининского </w:t>
            </w:r>
            <w:r w:rsidR="00A24EC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467F3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1348</w:t>
            </w:r>
            <w:r w:rsidR="00A24EC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,</w:t>
            </w:r>
            <w:r w:rsidR="00467F3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120,7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99,0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A24ECE">
              <w:rPr>
                <w:rFonts w:ascii="Bookman Old Style" w:hAnsi="Bookman Old Style"/>
                <w:sz w:val="24"/>
                <w:szCs w:val="24"/>
              </w:rPr>
              <w:t>156,3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A24ECE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– 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263,0</w:t>
            </w:r>
            <w:r w:rsidR="009D1266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A24ECE" w:rsidRPr="00C82340" w:rsidRDefault="00A24ECE" w:rsidP="00A24ECE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1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>6,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640DF8" w:rsidRPr="00C82340" w:rsidRDefault="00640DF8" w:rsidP="00640DF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186,5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"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A24ECE" w:rsidRPr="00C82340" w:rsidRDefault="00A24ECE" w:rsidP="00A24ECE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640DF8" w:rsidRPr="00C82340" w:rsidRDefault="00640DF8" w:rsidP="00640DF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содержание мест захоронения "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A24ECE">
              <w:rPr>
                <w:rFonts w:ascii="Bookman Old Style" w:hAnsi="Bookman Old Style"/>
                <w:sz w:val="24"/>
                <w:szCs w:val="24"/>
              </w:rPr>
              <w:t>29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110,8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183,9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20,0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A24ECE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– 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10,0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A24ECE" w:rsidRPr="00C82340" w:rsidRDefault="00A24ECE" w:rsidP="00A24ECE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640DF8"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640DF8" w:rsidRPr="00C82340" w:rsidRDefault="00640DF8" w:rsidP="00640DF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Калининского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» </w:t>
            </w:r>
            <w:r>
              <w:rPr>
                <w:rFonts w:ascii="Bookman Old Style" w:hAnsi="Bookman Old Style"/>
                <w:sz w:val="24"/>
                <w:szCs w:val="24"/>
              </w:rPr>
              <w:t>40,7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40,7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Default="009D1266" w:rsidP="009D12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9D1266" w:rsidRPr="00C82340" w:rsidRDefault="009D1266" w:rsidP="009D1266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A24ECE" w:rsidRPr="00C82340" w:rsidRDefault="00A24ECE" w:rsidP="00A24ECE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2022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640DF8" w:rsidRPr="00C82340" w:rsidRDefault="00640DF8" w:rsidP="00640DF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136653" w:rsidRPr="004F37FF" w:rsidRDefault="00136653" w:rsidP="00136653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обеспечение содержания, чистоты и порядка улиц и дорог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увел</w:t>
            </w:r>
            <w:r w:rsidR="00E857D9">
              <w:rPr>
                <w:rFonts w:ascii="Bookman Old Style" w:hAnsi="Bookman Old Style"/>
                <w:sz w:val="24"/>
                <w:szCs w:val="24"/>
              </w:rPr>
              <w:t>ичение площади благоустроенных 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зелёных насаждений в поселении; 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- улучшение внешнего вида поселения. </w:t>
            </w:r>
          </w:p>
        </w:tc>
      </w:tr>
      <w:tr w:rsidR="00136653" w:rsidRPr="00C82340" w:rsidTr="0013665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36653" w:rsidRPr="00C82340" w:rsidRDefault="00136653" w:rsidP="0013665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653" w:rsidRPr="00C82340" w:rsidRDefault="00136653" w:rsidP="00E70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Администрация местного самоуправления </w:t>
            </w:r>
            <w:r w:rsidR="00FB5429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E70C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</w:tbl>
    <w:p w:rsidR="00136653" w:rsidRPr="00C82340" w:rsidRDefault="00136653" w:rsidP="001366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6653" w:rsidRPr="00C82340" w:rsidRDefault="00136653" w:rsidP="00136653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36653" w:rsidRDefault="00136653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24ECE" w:rsidRDefault="00A24EC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2BDE" w:rsidRPr="002D7D52" w:rsidRDefault="00B92BDE" w:rsidP="00B92BDE">
      <w:pPr>
        <w:rPr>
          <w:rFonts w:ascii="Bookman Old Style" w:eastAsia="Calibri" w:hAnsi="Bookman Old Style" w:cs="Times New Roman"/>
        </w:rPr>
      </w:pPr>
    </w:p>
    <w:p w:rsidR="00B92BDE" w:rsidRPr="00B92BDE" w:rsidRDefault="00B92BDE" w:rsidP="00B92BDE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92BDE">
        <w:rPr>
          <w:rFonts w:ascii="Bookman Old Style" w:eastAsia="Calibri" w:hAnsi="Bookman Old Style" w:cs="Times New Roman"/>
          <w:sz w:val="24"/>
          <w:szCs w:val="24"/>
        </w:rPr>
        <w:t xml:space="preserve">Паспорт </w:t>
      </w:r>
    </w:p>
    <w:p w:rsidR="00B92BDE" w:rsidRPr="00B92BDE" w:rsidRDefault="00B92BDE" w:rsidP="00B92BDE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92BDE">
        <w:rPr>
          <w:rFonts w:ascii="Bookman Old Style" w:eastAsia="Calibri" w:hAnsi="Bookman Old Style" w:cs="Times New Roman"/>
          <w:sz w:val="24"/>
          <w:szCs w:val="24"/>
        </w:rPr>
        <w:t xml:space="preserve">муниципальной программы </w:t>
      </w:r>
    </w:p>
    <w:p w:rsidR="00B92BDE" w:rsidRPr="00B92BDE" w:rsidRDefault="00B92BDE" w:rsidP="00B92BDE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92BDE">
        <w:rPr>
          <w:rFonts w:ascii="Bookman Old Style" w:eastAsia="Calibri" w:hAnsi="Bookman Old Style" w:cs="Times New Roman"/>
          <w:sz w:val="24"/>
          <w:szCs w:val="24"/>
        </w:rPr>
        <w:t xml:space="preserve">«Содержание, реконструкция и ремонт автомобильных дорог муниципального образования – Калининского сельское поселение» 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9"/>
        <w:gridCol w:w="708"/>
        <w:gridCol w:w="851"/>
        <w:gridCol w:w="709"/>
        <w:gridCol w:w="850"/>
        <w:gridCol w:w="709"/>
        <w:gridCol w:w="709"/>
        <w:gridCol w:w="708"/>
        <w:gridCol w:w="567"/>
        <w:gridCol w:w="18"/>
      </w:tblGrid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Наименование</w:t>
            </w:r>
          </w:p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A24ECE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Муниципальная программа «Содержание, реконструкция и ремонт автомобильных дорог муниципального образования – Калининского сельское поселение» (далее Программа). 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both"/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Бюджетный кодекс Российской Федерации, Гражданский кодекс Российской Федерации, Федеральный закон от 06.10.2003 г. №131-ФЗ «Об общих принципах организации местного самоуправления в Российской Федерации»;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B92BD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Решение Собрания представителей Калининского сельского поселения  №27 от 12.11.2013 г. «</w:t>
            </w:r>
            <w:r w:rsidRPr="00B92BDE">
              <w:rPr>
                <w:rFonts w:ascii="Bookman Old Style" w:eastAsia="Calibri" w:hAnsi="Bookman Old Style" w:cs="Tahoma"/>
                <w:bCs/>
                <w:color w:val="000000"/>
                <w:sz w:val="24"/>
                <w:szCs w:val="24"/>
                <w:shd w:val="clear" w:color="auto" w:fill="F7F7F7"/>
              </w:rPr>
              <w:t>О муниципальном Дорожном фонде муниципального образования – Калининского сельское поселение Моздокского района Республики Северная Осетия-Алания</w:t>
            </w:r>
            <w:r w:rsidRPr="00B92BDE">
              <w:rPr>
                <w:rFonts w:ascii="Bookman Old Style" w:eastAsia="Calibri" w:hAnsi="Bookman Old Style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Подпрограмма 1: Содержание автомобильных дорог общего пользования муниципального образования – Калининского сельское поселение; 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Администрация местного самоуправления Калининского сельского поселения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Управление финансов Администрации местного Администрация местного самоуправления Калининского сельского поселения.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pStyle w:val="ae"/>
              <w:spacing w:before="0" w:after="0"/>
              <w:jc w:val="both"/>
              <w:rPr>
                <w:rStyle w:val="ad"/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B92BDE" w:rsidRPr="00B92BDE" w:rsidRDefault="00B92BDE" w:rsidP="005346DD">
            <w:pPr>
              <w:pStyle w:val="ae"/>
              <w:spacing w:before="0" w:after="0"/>
              <w:jc w:val="both"/>
              <w:rPr>
                <w:rStyle w:val="ad"/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- повышение безопасности дорожного движения на автомобильных дорогах местного значения;</w:t>
            </w:r>
          </w:p>
          <w:p w:rsidR="00B92BDE" w:rsidRPr="00B92BDE" w:rsidRDefault="00B92BDE" w:rsidP="005346DD">
            <w:pPr>
              <w:pStyle w:val="ae"/>
              <w:spacing w:before="0" w:after="0"/>
              <w:jc w:val="both"/>
              <w:rPr>
                <w:rStyle w:val="ad"/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- обеспечение сохранности существующей сети автомобильных дорог местного значения;</w:t>
            </w:r>
          </w:p>
          <w:p w:rsidR="00B92BDE" w:rsidRPr="00B92BDE" w:rsidRDefault="00B92BDE" w:rsidP="005346DD">
            <w:pPr>
              <w:pStyle w:val="ConsPlusCell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Fonts w:ascii="Bookman Old Style" w:hAnsi="Bookman Old Style" w:cs="Times New Roman"/>
                <w:sz w:val="24"/>
                <w:szCs w:val="24"/>
              </w:rPr>
              <w:t xml:space="preserve">- повышение эффективности управления развитием сферы дорожного хозяйства </w:t>
            </w: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>Калининского сельского поселения;</w:t>
            </w:r>
            <w:r w:rsidRPr="00B92BD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Задачи </w:t>
            </w: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pStyle w:val="ae"/>
              <w:spacing w:before="0" w:after="0"/>
              <w:jc w:val="both"/>
              <w:rPr>
                <w:rFonts w:ascii="Bookman Old Style" w:hAnsi="Bookman Old Style" w:cs="Calibri"/>
                <w:color w:val="000000"/>
                <w:sz w:val="24"/>
                <w:szCs w:val="24"/>
                <w:lang w:eastAsia="ru-RU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lastRenderedPageBreak/>
              <w:t xml:space="preserve">- </w:t>
            </w:r>
            <w:r w:rsidRPr="00B92BDE">
              <w:rPr>
                <w:rFonts w:ascii="Bookman Old Style" w:hAnsi="Bookman Old Style" w:cs="Calibri"/>
                <w:color w:val="000000"/>
                <w:sz w:val="24"/>
                <w:szCs w:val="24"/>
                <w:lang w:eastAsia="ru-RU"/>
              </w:rPr>
              <w:t xml:space="preserve">приведение в надлежащее состояние автомобильных </w:t>
            </w:r>
            <w:r w:rsidRPr="00B92BDE">
              <w:rPr>
                <w:rFonts w:ascii="Bookman Old Style" w:hAnsi="Bookman Old Style" w:cs="Calibri"/>
                <w:color w:val="000000"/>
                <w:sz w:val="24"/>
                <w:szCs w:val="24"/>
                <w:lang w:eastAsia="ru-RU"/>
              </w:rPr>
              <w:lastRenderedPageBreak/>
              <w:t>дорог местного значения, путем проведения текущего и капитального ремонтов;</w:t>
            </w:r>
          </w:p>
          <w:p w:rsidR="00B92BDE" w:rsidRPr="00B92BDE" w:rsidRDefault="00B92BDE" w:rsidP="005346DD">
            <w:pPr>
              <w:pStyle w:val="ae"/>
              <w:spacing w:before="0"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92BDE">
              <w:rPr>
                <w:rStyle w:val="ad"/>
                <w:rFonts w:ascii="Bookman Old Style" w:hAnsi="Bookman Old Style"/>
                <w:sz w:val="24"/>
                <w:szCs w:val="24"/>
              </w:rPr>
              <w:t xml:space="preserve">- развитие </w:t>
            </w:r>
            <w:r w:rsidRPr="00B92BDE">
              <w:rPr>
                <w:rFonts w:ascii="Bookman Old Style" w:hAnsi="Bookman Old Style"/>
                <w:sz w:val="24"/>
                <w:szCs w:val="24"/>
              </w:rPr>
              <w:t>автомобильных дорог местного значения;</w:t>
            </w:r>
          </w:p>
          <w:p w:rsidR="00B92BDE" w:rsidRPr="00B92BDE" w:rsidRDefault="00B92BDE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обеспечение функционирования автомобильных дорог местного значения;</w:t>
            </w:r>
          </w:p>
        </w:tc>
      </w:tr>
      <w:tr w:rsidR="00B92BDE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DE" w:rsidRPr="00B92BDE" w:rsidRDefault="00640DF8" w:rsidP="004A06F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до 2023</w:t>
            </w:r>
            <w:r w:rsidR="00A24EC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года</w:t>
            </w:r>
          </w:p>
        </w:tc>
      </w:tr>
      <w:tr w:rsidR="00B92BDE" w:rsidRPr="00B92BDE" w:rsidTr="0022266A">
        <w:trPr>
          <w:gridAfter w:val="1"/>
          <w:wAfter w:w="18" w:type="dxa"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DE" w:rsidRPr="00B92BDE" w:rsidRDefault="00B92BDE" w:rsidP="005346D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текущий ремонт и содержание  автомобильных дорог; </w:t>
            </w:r>
          </w:p>
          <w:p w:rsidR="00B92BDE" w:rsidRPr="00B92BDE" w:rsidRDefault="00B92BDE" w:rsidP="005346D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строительство, реконструкция, капитальный ремонт автомобильных дорог;</w:t>
            </w:r>
          </w:p>
          <w:p w:rsidR="00B92BDE" w:rsidRPr="00B92BDE" w:rsidRDefault="00B92BDE" w:rsidP="005346D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выполнение работ по разработке проектно-сметной документации;</w:t>
            </w:r>
          </w:p>
          <w:p w:rsidR="00B92BDE" w:rsidRPr="00B92BDE" w:rsidRDefault="00B92BDE" w:rsidP="005346D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строительный </w:t>
            </w:r>
            <w:proofErr w:type="gramStart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контроль за</w:t>
            </w:r>
            <w:proofErr w:type="gramEnd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выполнением работ;</w:t>
            </w:r>
          </w:p>
          <w:p w:rsidR="00B92BDE" w:rsidRPr="00B92BDE" w:rsidRDefault="00B92BDE" w:rsidP="005346D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организация безопасности дорожного движения;</w:t>
            </w:r>
          </w:p>
          <w:p w:rsidR="00B92BDE" w:rsidRPr="00B92BDE" w:rsidRDefault="00B92BDE" w:rsidP="005346D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прочие мероприятия в области дорожного хозяйства;</w:t>
            </w:r>
          </w:p>
        </w:tc>
      </w:tr>
      <w:tr w:rsidR="00912363" w:rsidRPr="00B92BDE" w:rsidTr="00222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Всего </w:t>
            </w:r>
          </w:p>
          <w:p w:rsidR="00912363" w:rsidRPr="00C4460C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Default="00912363" w:rsidP="00E142F0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2018</w:t>
            </w:r>
          </w:p>
          <w:p w:rsidR="00912363" w:rsidRPr="00C4460C" w:rsidRDefault="00912363" w:rsidP="00E142F0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4460C">
              <w:rPr>
                <w:rFonts w:ascii="Bookman Old Style" w:eastAsia="Calibri" w:hAnsi="Bookman Old Style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2020</w:t>
            </w:r>
          </w:p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6346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7E42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202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4460C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9123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202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C4460C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</w:tr>
      <w:tr w:rsidR="00912363" w:rsidRPr="00B92BDE" w:rsidTr="00222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Общий объем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6167,9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557,9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762,1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1842,0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1806,0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6346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7E42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0,00</w:t>
            </w:r>
          </w:p>
        </w:tc>
      </w:tr>
      <w:tr w:rsidR="00912363" w:rsidRPr="00B92BDE" w:rsidTr="00222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</w:t>
            </w:r>
            <w:proofErr w:type="spellStart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т.ч</w:t>
            </w:r>
            <w:proofErr w:type="spellEnd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. бюджет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6167,9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557,9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762,1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1842,0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1806,0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6346E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7E42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C4460C" w:rsidRDefault="00912363" w:rsidP="005346D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460C">
              <w:rPr>
                <w:rFonts w:ascii="Bookman Old Style" w:hAnsi="Bookman Old Style"/>
                <w:sz w:val="18"/>
                <w:szCs w:val="18"/>
              </w:rPr>
              <w:t>0,00</w:t>
            </w:r>
          </w:p>
        </w:tc>
      </w:tr>
      <w:tr w:rsidR="00912363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Ожидаемые/конечные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результаты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реализации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- уменьшение доли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912363" w:rsidRPr="00B92BDE" w:rsidRDefault="00912363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Arial"/>
                <w:sz w:val="24"/>
                <w:szCs w:val="24"/>
              </w:rPr>
              <w:t xml:space="preserve">- </w:t>
            </w: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прирост протяженности автомобильных дорог местного значения, отвечающих нормативным требованиям, в общей протяженности автомобильных дорог местного значения;</w:t>
            </w:r>
          </w:p>
          <w:p w:rsidR="00912363" w:rsidRPr="00B92BDE" w:rsidRDefault="00912363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</w:t>
            </w:r>
            <w:r w:rsidRPr="00B92BDE">
              <w:rPr>
                <w:rFonts w:ascii="Bookman Old Style" w:eastAsia="Calibri" w:hAnsi="Bookman Old Style" w:cs="Arial"/>
                <w:sz w:val="24"/>
                <w:szCs w:val="24"/>
              </w:rPr>
              <w:t xml:space="preserve">снижение количества дорожно-транспортных </w:t>
            </w:r>
            <w:r w:rsidRPr="00B92BDE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происшествий с пострадавшими (погибшие, раненные);</w:t>
            </w:r>
          </w:p>
        </w:tc>
      </w:tr>
      <w:tr w:rsidR="00912363" w:rsidRPr="00B92BDE" w:rsidTr="0022266A">
        <w:trPr>
          <w:gridAfter w:val="1"/>
          <w:wAfter w:w="1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Организация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контроля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за исполнением</w:t>
            </w:r>
          </w:p>
          <w:p w:rsidR="00912363" w:rsidRPr="00B92BDE" w:rsidRDefault="00912363" w:rsidP="005346DD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3" w:rsidRPr="00B92BDE" w:rsidRDefault="00912363" w:rsidP="005346D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Контроль за исполнением программных мероприятий и мониторинг хода </w:t>
            </w:r>
            <w:proofErr w:type="gramStart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>выполнении</w:t>
            </w:r>
            <w:proofErr w:type="gramEnd"/>
            <w:r w:rsidRPr="00B92BDE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Программы обеспечивает Администрация местного самоуправления Калининского сельского поселения</w:t>
            </w:r>
          </w:p>
        </w:tc>
      </w:tr>
    </w:tbl>
    <w:p w:rsidR="00B92BDE" w:rsidRPr="00B92BDE" w:rsidRDefault="00B92BDE" w:rsidP="006E4C9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B92BDE" w:rsidRPr="00B92BDE" w:rsidSect="00374A3E">
      <w:footerReference w:type="default" r:id="rId9"/>
      <w:pgSz w:w="11906" w:h="16838"/>
      <w:pgMar w:top="709" w:right="566" w:bottom="851" w:left="1276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47" w:rsidRDefault="00ED4647">
      <w:pPr>
        <w:spacing w:after="0" w:line="240" w:lineRule="auto"/>
      </w:pPr>
      <w:r>
        <w:separator/>
      </w:r>
    </w:p>
  </w:endnote>
  <w:endnote w:type="continuationSeparator" w:id="0">
    <w:p w:rsidR="00ED4647" w:rsidRDefault="00ED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5346DD" w:rsidRDefault="005346D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C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46DD" w:rsidRDefault="00534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47" w:rsidRDefault="00ED4647">
      <w:pPr>
        <w:spacing w:after="0" w:line="240" w:lineRule="auto"/>
      </w:pPr>
      <w:r>
        <w:separator/>
      </w:r>
    </w:p>
  </w:footnote>
  <w:footnote w:type="continuationSeparator" w:id="0">
    <w:p w:rsidR="00ED4647" w:rsidRDefault="00ED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3B3"/>
    <w:multiLevelType w:val="hybridMultilevel"/>
    <w:tmpl w:val="F95A7A04"/>
    <w:lvl w:ilvl="0" w:tplc="2D487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83A29"/>
    <w:multiLevelType w:val="hybridMultilevel"/>
    <w:tmpl w:val="C486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1ACD"/>
    <w:multiLevelType w:val="hybridMultilevel"/>
    <w:tmpl w:val="EC66A17A"/>
    <w:lvl w:ilvl="0" w:tplc="495CDAC8">
      <w:start w:val="1"/>
      <w:numFmt w:val="decimal"/>
      <w:lvlText w:val="%1."/>
      <w:lvlJc w:val="left"/>
      <w:pPr>
        <w:ind w:left="825" w:hanging="465"/>
      </w:pPr>
      <w:rPr>
        <w:rFonts w:ascii="Bookman Old Style" w:eastAsia="Calibri" w:hAnsi="Bookman Old Styl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CB7"/>
    <w:rsid w:val="00017D61"/>
    <w:rsid w:val="00033C5B"/>
    <w:rsid w:val="0005190D"/>
    <w:rsid w:val="000729B2"/>
    <w:rsid w:val="00072F0D"/>
    <w:rsid w:val="000C7DAC"/>
    <w:rsid w:val="000D13A4"/>
    <w:rsid w:val="000F2BB1"/>
    <w:rsid w:val="000F4A8C"/>
    <w:rsid w:val="0012578C"/>
    <w:rsid w:val="00126DB3"/>
    <w:rsid w:val="00136653"/>
    <w:rsid w:val="00157AF4"/>
    <w:rsid w:val="0016647C"/>
    <w:rsid w:val="001703D0"/>
    <w:rsid w:val="001703D5"/>
    <w:rsid w:val="001A0E9A"/>
    <w:rsid w:val="001C244D"/>
    <w:rsid w:val="001D22F3"/>
    <w:rsid w:val="001D2F3B"/>
    <w:rsid w:val="001E70A2"/>
    <w:rsid w:val="001F7ECB"/>
    <w:rsid w:val="0022266A"/>
    <w:rsid w:val="002265CA"/>
    <w:rsid w:val="00240288"/>
    <w:rsid w:val="002530D6"/>
    <w:rsid w:val="00254F4B"/>
    <w:rsid w:val="002849AF"/>
    <w:rsid w:val="0029040A"/>
    <w:rsid w:val="002A39C3"/>
    <w:rsid w:val="002A3AA5"/>
    <w:rsid w:val="002B4EA7"/>
    <w:rsid w:val="002C748C"/>
    <w:rsid w:val="002D1609"/>
    <w:rsid w:val="002E3EA5"/>
    <w:rsid w:val="002E54EF"/>
    <w:rsid w:val="0030627C"/>
    <w:rsid w:val="003225D1"/>
    <w:rsid w:val="00324A84"/>
    <w:rsid w:val="00341776"/>
    <w:rsid w:val="0035268C"/>
    <w:rsid w:val="00374A3E"/>
    <w:rsid w:val="00374F62"/>
    <w:rsid w:val="0039069E"/>
    <w:rsid w:val="00390C3E"/>
    <w:rsid w:val="00394B69"/>
    <w:rsid w:val="0039505F"/>
    <w:rsid w:val="003A1354"/>
    <w:rsid w:val="003B06D1"/>
    <w:rsid w:val="003B17CE"/>
    <w:rsid w:val="003D7F0C"/>
    <w:rsid w:val="00403B26"/>
    <w:rsid w:val="00413BCC"/>
    <w:rsid w:val="004251C4"/>
    <w:rsid w:val="00427E8F"/>
    <w:rsid w:val="004333C6"/>
    <w:rsid w:val="00447838"/>
    <w:rsid w:val="0045627D"/>
    <w:rsid w:val="00460855"/>
    <w:rsid w:val="00467F3C"/>
    <w:rsid w:val="00470153"/>
    <w:rsid w:val="0047055D"/>
    <w:rsid w:val="00483208"/>
    <w:rsid w:val="004916D4"/>
    <w:rsid w:val="004A06FD"/>
    <w:rsid w:val="004A0B6D"/>
    <w:rsid w:val="004A36F8"/>
    <w:rsid w:val="004D35E1"/>
    <w:rsid w:val="004E1E90"/>
    <w:rsid w:val="004F3291"/>
    <w:rsid w:val="004F37FF"/>
    <w:rsid w:val="0051439E"/>
    <w:rsid w:val="00523154"/>
    <w:rsid w:val="005346DD"/>
    <w:rsid w:val="00535BE0"/>
    <w:rsid w:val="0054312D"/>
    <w:rsid w:val="005535BF"/>
    <w:rsid w:val="0058771C"/>
    <w:rsid w:val="005A031D"/>
    <w:rsid w:val="005A66E8"/>
    <w:rsid w:val="005B7709"/>
    <w:rsid w:val="005C53A8"/>
    <w:rsid w:val="005D06E9"/>
    <w:rsid w:val="005D5606"/>
    <w:rsid w:val="005E32DB"/>
    <w:rsid w:val="005E41D8"/>
    <w:rsid w:val="005F11D0"/>
    <w:rsid w:val="00620E6E"/>
    <w:rsid w:val="006243DF"/>
    <w:rsid w:val="006249D8"/>
    <w:rsid w:val="006407FD"/>
    <w:rsid w:val="00640DF8"/>
    <w:rsid w:val="006525A2"/>
    <w:rsid w:val="00657AF6"/>
    <w:rsid w:val="00676CEF"/>
    <w:rsid w:val="006946A2"/>
    <w:rsid w:val="00696DEB"/>
    <w:rsid w:val="006C4EF6"/>
    <w:rsid w:val="006C65C0"/>
    <w:rsid w:val="006D04CE"/>
    <w:rsid w:val="006D3043"/>
    <w:rsid w:val="006E3001"/>
    <w:rsid w:val="006E4C95"/>
    <w:rsid w:val="0070115F"/>
    <w:rsid w:val="00704762"/>
    <w:rsid w:val="00717857"/>
    <w:rsid w:val="00727558"/>
    <w:rsid w:val="0073052C"/>
    <w:rsid w:val="007310A3"/>
    <w:rsid w:val="00734925"/>
    <w:rsid w:val="00763E27"/>
    <w:rsid w:val="007642CC"/>
    <w:rsid w:val="00770009"/>
    <w:rsid w:val="00780E0C"/>
    <w:rsid w:val="007869AE"/>
    <w:rsid w:val="007A5BD6"/>
    <w:rsid w:val="007B3E4C"/>
    <w:rsid w:val="007E500F"/>
    <w:rsid w:val="00800391"/>
    <w:rsid w:val="00810DA5"/>
    <w:rsid w:val="00842769"/>
    <w:rsid w:val="008443E2"/>
    <w:rsid w:val="008472C8"/>
    <w:rsid w:val="00853067"/>
    <w:rsid w:val="00866D93"/>
    <w:rsid w:val="00881D7A"/>
    <w:rsid w:val="008A2B97"/>
    <w:rsid w:val="008C196C"/>
    <w:rsid w:val="008E1640"/>
    <w:rsid w:val="008E313F"/>
    <w:rsid w:val="008E53D4"/>
    <w:rsid w:val="00912363"/>
    <w:rsid w:val="00916421"/>
    <w:rsid w:val="00921E05"/>
    <w:rsid w:val="0092373E"/>
    <w:rsid w:val="009342BF"/>
    <w:rsid w:val="009412FD"/>
    <w:rsid w:val="00946ECD"/>
    <w:rsid w:val="00950A36"/>
    <w:rsid w:val="00957747"/>
    <w:rsid w:val="0099342D"/>
    <w:rsid w:val="00995408"/>
    <w:rsid w:val="009C07DF"/>
    <w:rsid w:val="009C3608"/>
    <w:rsid w:val="009D1266"/>
    <w:rsid w:val="009D341F"/>
    <w:rsid w:val="009D3980"/>
    <w:rsid w:val="009D5E65"/>
    <w:rsid w:val="009F60A7"/>
    <w:rsid w:val="00A22B4D"/>
    <w:rsid w:val="00A24ECE"/>
    <w:rsid w:val="00A25A2D"/>
    <w:rsid w:val="00A53F3F"/>
    <w:rsid w:val="00A571E2"/>
    <w:rsid w:val="00A6603D"/>
    <w:rsid w:val="00A6683F"/>
    <w:rsid w:val="00A84241"/>
    <w:rsid w:val="00AA427A"/>
    <w:rsid w:val="00AF7576"/>
    <w:rsid w:val="00B021B3"/>
    <w:rsid w:val="00B06F7C"/>
    <w:rsid w:val="00B10FBB"/>
    <w:rsid w:val="00B134BF"/>
    <w:rsid w:val="00B14ED6"/>
    <w:rsid w:val="00B25EBD"/>
    <w:rsid w:val="00B26836"/>
    <w:rsid w:val="00B274FA"/>
    <w:rsid w:val="00B3153A"/>
    <w:rsid w:val="00B40807"/>
    <w:rsid w:val="00B5049A"/>
    <w:rsid w:val="00B509D9"/>
    <w:rsid w:val="00B51502"/>
    <w:rsid w:val="00B63458"/>
    <w:rsid w:val="00B63CDC"/>
    <w:rsid w:val="00B717E9"/>
    <w:rsid w:val="00B7184A"/>
    <w:rsid w:val="00B8090B"/>
    <w:rsid w:val="00B81252"/>
    <w:rsid w:val="00B8200A"/>
    <w:rsid w:val="00B90146"/>
    <w:rsid w:val="00B92BDE"/>
    <w:rsid w:val="00BA2C58"/>
    <w:rsid w:val="00BA3778"/>
    <w:rsid w:val="00BB1F1D"/>
    <w:rsid w:val="00BC5BC4"/>
    <w:rsid w:val="00C25FB9"/>
    <w:rsid w:val="00C3319D"/>
    <w:rsid w:val="00C34059"/>
    <w:rsid w:val="00C4460C"/>
    <w:rsid w:val="00C72FF3"/>
    <w:rsid w:val="00C74B8E"/>
    <w:rsid w:val="00C86612"/>
    <w:rsid w:val="00C86EBA"/>
    <w:rsid w:val="00C87ACB"/>
    <w:rsid w:val="00CB1A27"/>
    <w:rsid w:val="00CB5FCA"/>
    <w:rsid w:val="00CB681A"/>
    <w:rsid w:val="00CD069D"/>
    <w:rsid w:val="00CD4FD6"/>
    <w:rsid w:val="00CD6D9A"/>
    <w:rsid w:val="00CE5D67"/>
    <w:rsid w:val="00CF4925"/>
    <w:rsid w:val="00CF72E8"/>
    <w:rsid w:val="00D1513F"/>
    <w:rsid w:val="00D30DCA"/>
    <w:rsid w:val="00D333DC"/>
    <w:rsid w:val="00D517FB"/>
    <w:rsid w:val="00D5205A"/>
    <w:rsid w:val="00D70CB7"/>
    <w:rsid w:val="00D7186E"/>
    <w:rsid w:val="00D718E9"/>
    <w:rsid w:val="00D751C4"/>
    <w:rsid w:val="00D87AC7"/>
    <w:rsid w:val="00D97A71"/>
    <w:rsid w:val="00DA1070"/>
    <w:rsid w:val="00DA7B87"/>
    <w:rsid w:val="00DB5234"/>
    <w:rsid w:val="00DD3E39"/>
    <w:rsid w:val="00DE473E"/>
    <w:rsid w:val="00DF4F61"/>
    <w:rsid w:val="00E05533"/>
    <w:rsid w:val="00E142F0"/>
    <w:rsid w:val="00E152DD"/>
    <w:rsid w:val="00E47CCC"/>
    <w:rsid w:val="00E538DB"/>
    <w:rsid w:val="00E60D6C"/>
    <w:rsid w:val="00E61842"/>
    <w:rsid w:val="00E70CE9"/>
    <w:rsid w:val="00E718E4"/>
    <w:rsid w:val="00E72936"/>
    <w:rsid w:val="00E843FA"/>
    <w:rsid w:val="00E857D9"/>
    <w:rsid w:val="00E85F8B"/>
    <w:rsid w:val="00EC56BB"/>
    <w:rsid w:val="00ED4647"/>
    <w:rsid w:val="00EF0631"/>
    <w:rsid w:val="00EF3C37"/>
    <w:rsid w:val="00F02E13"/>
    <w:rsid w:val="00F077CA"/>
    <w:rsid w:val="00F1436E"/>
    <w:rsid w:val="00F20DB4"/>
    <w:rsid w:val="00F24C01"/>
    <w:rsid w:val="00F37A60"/>
    <w:rsid w:val="00F37CA1"/>
    <w:rsid w:val="00F600FB"/>
    <w:rsid w:val="00F921D4"/>
    <w:rsid w:val="00FA02B0"/>
    <w:rsid w:val="00FB5429"/>
    <w:rsid w:val="00FD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B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D70C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C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70C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footer"/>
    <w:basedOn w:val="a"/>
    <w:link w:val="a4"/>
    <w:uiPriority w:val="99"/>
    <w:unhideWhenUsed/>
    <w:rsid w:val="00D7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0CB7"/>
  </w:style>
  <w:style w:type="paragraph" w:styleId="2">
    <w:name w:val="Body Text Indent 2"/>
    <w:basedOn w:val="a"/>
    <w:link w:val="20"/>
    <w:rsid w:val="00D70C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0CB7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D70CB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5"/>
    <w:rsid w:val="00D70CB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70CB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0CB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70CB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70CB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70CB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">
    <w:name w:val="Стиль2"/>
    <w:basedOn w:val="a"/>
    <w:rsid w:val="00D70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91642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FC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E4C95"/>
    <w:pPr>
      <w:ind w:left="720"/>
      <w:contextualSpacing/>
    </w:pPr>
  </w:style>
  <w:style w:type="paragraph" w:customStyle="1" w:styleId="ConsPlusCell">
    <w:name w:val="ConsPlusCell"/>
    <w:uiPriority w:val="99"/>
    <w:rsid w:val="00B92B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d">
    <w:name w:val="Выделение по тексту"/>
    <w:uiPriority w:val="99"/>
    <w:rsid w:val="00B92BDE"/>
    <w:rPr>
      <w:rFonts w:ascii="Courier New" w:hAnsi="Courier New" w:cs="Courier New"/>
      <w:lang w:val="ru-RU"/>
    </w:rPr>
  </w:style>
  <w:style w:type="paragraph" w:customStyle="1" w:styleId="ae">
    <w:name w:val="Текст таблицы"/>
    <w:basedOn w:val="a"/>
    <w:link w:val="af"/>
    <w:uiPriority w:val="99"/>
    <w:rsid w:val="00B92BDE"/>
    <w:pPr>
      <w:spacing w:before="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таблицы Знак"/>
    <w:link w:val="ae"/>
    <w:uiPriority w:val="99"/>
    <w:locked/>
    <w:rsid w:val="00B92BD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8A1E-C730-4BBE-9B13-DDB39BC5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127</cp:revision>
  <cp:lastPrinted>2020-11-30T06:59:00Z</cp:lastPrinted>
  <dcterms:created xsi:type="dcterms:W3CDTF">2017-11-24T15:01:00Z</dcterms:created>
  <dcterms:modified xsi:type="dcterms:W3CDTF">2020-12-30T10:39:00Z</dcterms:modified>
</cp:coreProperties>
</file>